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3250065"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197EC1" w:rsidRPr="00920C64">
        <w:rPr>
          <w:bCs w:val="0"/>
          <w:sz w:val="28"/>
        </w:rPr>
        <w:t>R1-</w:t>
      </w:r>
      <w:r w:rsidR="006B478E" w:rsidRPr="00920C64">
        <w:rPr>
          <w:bCs w:val="0"/>
          <w:sz w:val="28"/>
          <w:lang w:val="en-GB"/>
        </w:rPr>
        <w:t>2</w:t>
      </w:r>
      <w:r w:rsidR="000A5B41">
        <w:rPr>
          <w:bCs w:val="0"/>
          <w:sz w:val="28"/>
          <w:lang w:val="en-GB"/>
        </w:rPr>
        <w:t>2</w:t>
      </w:r>
      <w:r w:rsidR="00846DD5" w:rsidRPr="00846DD5">
        <w:rPr>
          <w:bCs w:val="0"/>
          <w:sz w:val="28"/>
          <w:lang w:val="en-GB"/>
        </w:rPr>
        <w:t>04529</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06D86C1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FBB98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04777" w:rsidRPr="00A04777">
        <w:rPr>
          <w:rFonts w:ascii="Arial" w:hAnsi="Arial"/>
          <w:sz w:val="24"/>
        </w:rPr>
        <w:t>Study on Evaluation for NR duplex evolution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0983D8" w14:textId="7F23580E" w:rsidR="00071AA2" w:rsidRDefault="00071AA2" w:rsidP="00CE304C">
      <w:pPr>
        <w:rPr>
          <w:lang w:val="en-US" w:eastAsia="ko-KR"/>
        </w:rPr>
      </w:pPr>
      <w:r>
        <w:rPr>
          <w:lang w:val="en-US" w:eastAsia="ko-KR"/>
        </w:rPr>
        <w:t xml:space="preserve">In RAN#94-e meeting, a study item on </w:t>
      </w:r>
      <w:r w:rsidR="00E70AB6">
        <w:rPr>
          <w:lang w:val="en-US" w:eastAsia="ko-KR"/>
        </w:rPr>
        <w:t>evolution of NR duplex operation</w:t>
      </w:r>
      <w:r>
        <w:rPr>
          <w:lang w:val="en-US" w:eastAsia="ko-KR"/>
        </w:rPr>
        <w:t xml:space="preserve"> is approved and the corresponding description is provided in [1].</w:t>
      </w:r>
    </w:p>
    <w:p w14:paraId="1B088CD0" w14:textId="2F32127A" w:rsidR="00071AA2" w:rsidRDefault="00112737" w:rsidP="00CE304C">
      <w:pPr>
        <w:rPr>
          <w:lang w:val="en-US" w:eastAsia="ko-KR"/>
        </w:rPr>
      </w:pPr>
      <w:r>
        <w:rPr>
          <w:rFonts w:hint="eastAsia"/>
          <w:lang w:val="en-US" w:eastAsia="ko-KR"/>
        </w:rPr>
        <w:t xml:space="preserve">According to the SID, </w:t>
      </w:r>
      <w:r w:rsidR="00CB6D99">
        <w:rPr>
          <w:lang w:val="en-US" w:eastAsia="ko-KR"/>
        </w:rPr>
        <w:t>the subband non-overlapping full duplex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01FEC973" w14:textId="77777777" w:rsidR="00E70AB6" w:rsidRPr="00E70AB6" w:rsidRDefault="00E70AB6" w:rsidP="00E70AB6">
            <w:pPr>
              <w:spacing w:after="180"/>
              <w:ind w:right="-99"/>
              <w:rPr>
                <w:rFonts w:eastAsia="DengXian"/>
                <w:bCs/>
                <w:sz w:val="20"/>
                <w:lang w:eastAsia="ko-KR"/>
              </w:rPr>
            </w:pPr>
            <w:r w:rsidRPr="00E70AB6">
              <w:rPr>
                <w:rFonts w:eastAsia="DengXian"/>
                <w:bCs/>
                <w:sz w:val="20"/>
                <w:lang w:eastAsia="ko-KR"/>
              </w:rPr>
              <w:t>In this study, the followings are assumed:</w:t>
            </w:r>
          </w:p>
          <w:p w14:paraId="2682EDA9"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Duplex enhancement at the gNB side</w:t>
            </w:r>
          </w:p>
          <w:p w14:paraId="07E43EAC"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Half duplex operation at the UE side</w:t>
            </w:r>
          </w:p>
          <w:p w14:paraId="5A450188"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No restriction on frequency ranges</w:t>
            </w:r>
          </w:p>
          <w:p w14:paraId="2458AF53" w14:textId="77777777" w:rsidR="00E70AB6" w:rsidRPr="00E70AB6" w:rsidRDefault="00E70AB6" w:rsidP="00E70AB6">
            <w:pPr>
              <w:spacing w:after="180"/>
              <w:ind w:right="-99"/>
              <w:rPr>
                <w:rFonts w:eastAsiaTheme="minorEastAsia"/>
                <w:bCs/>
                <w:sz w:val="20"/>
                <w:lang w:eastAsia="ko-KR"/>
              </w:rPr>
            </w:pPr>
          </w:p>
          <w:p w14:paraId="794AD2B9" w14:textId="77777777" w:rsidR="00E70AB6" w:rsidRPr="00E70AB6" w:rsidRDefault="00E70AB6" w:rsidP="00E70AB6">
            <w:pPr>
              <w:spacing w:after="180"/>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4682FFAA" w14:textId="77777777" w:rsidR="00E70AB6" w:rsidRPr="001501BA" w:rsidRDefault="00E70AB6" w:rsidP="0057287E">
            <w:pPr>
              <w:numPr>
                <w:ilvl w:val="0"/>
                <w:numId w:val="28"/>
              </w:numPr>
              <w:spacing w:after="180"/>
              <w:jc w:val="left"/>
              <w:rPr>
                <w:rFonts w:eastAsia="DengXian"/>
                <w:sz w:val="20"/>
                <w:highlight w:val="green"/>
                <w:lang w:val="en-US" w:eastAsia="en-GB"/>
              </w:rPr>
            </w:pPr>
            <w:r w:rsidRPr="001501BA">
              <w:rPr>
                <w:rFonts w:eastAsia="DengXian"/>
                <w:sz w:val="20"/>
                <w:highlight w:val="green"/>
                <w:lang w:val="en-US" w:eastAsia="en-GB"/>
              </w:rPr>
              <w:t>Identify applicable and relevant deployment scenarios (RAN1).</w:t>
            </w:r>
          </w:p>
          <w:p w14:paraId="2A96EB5C" w14:textId="77777777" w:rsidR="00E70AB6" w:rsidRPr="001501BA" w:rsidRDefault="00E70AB6" w:rsidP="0057287E">
            <w:pPr>
              <w:numPr>
                <w:ilvl w:val="0"/>
                <w:numId w:val="28"/>
              </w:numPr>
              <w:spacing w:after="180"/>
              <w:jc w:val="left"/>
              <w:rPr>
                <w:rFonts w:eastAsia="DengXian"/>
                <w:sz w:val="20"/>
                <w:highlight w:val="green"/>
                <w:lang w:val="en-US" w:eastAsia="en-GB"/>
              </w:rPr>
            </w:pPr>
            <w:r w:rsidRPr="001501BA">
              <w:rPr>
                <w:rFonts w:eastAsia="DengXian"/>
                <w:sz w:val="20"/>
                <w:highlight w:val="green"/>
                <w:lang w:val="en-US" w:eastAsia="en-GB"/>
              </w:rPr>
              <w:t>Develop evaluation methodology for duplex enhancement (RAN1).</w:t>
            </w:r>
          </w:p>
          <w:p w14:paraId="7ACFF0A6" w14:textId="77777777" w:rsidR="00E70AB6" w:rsidRPr="00E70AB6" w:rsidRDefault="00E70AB6" w:rsidP="0057287E">
            <w:pPr>
              <w:numPr>
                <w:ilvl w:val="0"/>
                <w:numId w:val="28"/>
              </w:numPr>
              <w:spacing w:after="18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subband non-overlapping full duplex and </w:t>
            </w:r>
            <w:bookmarkStart w:id="3" w:name="_Hlk89796625"/>
            <w:r w:rsidRPr="00E70AB6">
              <w:rPr>
                <w:sz w:val="20"/>
                <w:lang w:val="en-US" w:eastAsia="ko-KR"/>
              </w:rPr>
              <w:t xml:space="preserve">potential enhancements on </w:t>
            </w:r>
            <w:r w:rsidRPr="00E70AB6">
              <w:rPr>
                <w:bCs/>
                <w:sz w:val="20"/>
                <w:lang w:eastAsia="ko-KR"/>
              </w:rPr>
              <w:t>dynamic/flexible TDD</w:t>
            </w:r>
            <w:bookmarkEnd w:id="3"/>
            <w:r w:rsidRPr="00E70AB6">
              <w:rPr>
                <w:bCs/>
                <w:sz w:val="20"/>
                <w:lang w:eastAsia="ko-KR"/>
              </w:rPr>
              <w:t xml:space="preserve"> (RAN1, RAN4).</w:t>
            </w:r>
          </w:p>
          <w:p w14:paraId="1650146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Identify possible schemes and evaluate their feasibility and performances (RAN1).</w:t>
            </w:r>
          </w:p>
          <w:p w14:paraId="192B9640"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 xml:space="preserve">Study inter-gNB and inter-UE CLI handling and identify solutions to manage them (RAN1). </w:t>
            </w:r>
          </w:p>
          <w:p w14:paraId="382FDF21" w14:textId="77777777" w:rsidR="00E70AB6" w:rsidRPr="00E70AB6" w:rsidRDefault="00E70AB6" w:rsidP="0057287E">
            <w:pPr>
              <w:numPr>
                <w:ilvl w:val="1"/>
                <w:numId w:val="27"/>
              </w:numPr>
              <w:spacing w:after="180"/>
              <w:contextualSpacing/>
              <w:jc w:val="left"/>
              <w:rPr>
                <w:bCs/>
                <w:sz w:val="20"/>
                <w:lang w:eastAsia="ko-KR"/>
              </w:rPr>
            </w:pPr>
            <w:r w:rsidRPr="00E70AB6">
              <w:rPr>
                <w:bCs/>
                <w:sz w:val="20"/>
                <w:lang w:eastAsia="ko-KR"/>
              </w:rPr>
              <w:t xml:space="preserve">Consider intra-subband CLI and inter-subband CLI in case of the </w:t>
            </w:r>
            <w:r w:rsidRPr="00E70AB6">
              <w:rPr>
                <w:sz w:val="20"/>
                <w:lang w:val="en-US" w:eastAsia="ko-KR"/>
              </w:rPr>
              <w:t>subband non-overlapping full duplex</w:t>
            </w:r>
            <w:r w:rsidRPr="00E70AB6">
              <w:rPr>
                <w:bCs/>
                <w:sz w:val="20"/>
                <w:lang w:eastAsia="ko-KR"/>
              </w:rPr>
              <w:t>.</w:t>
            </w:r>
          </w:p>
          <w:p w14:paraId="1F8FD293"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6B8E263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475D23DC"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the self-interference, the inter-subband CLI, and the inter-operator CLI at gNB and the inter-subband CLI and inter-operator CLI at UE (RAN4).</w:t>
            </w:r>
          </w:p>
          <w:p w14:paraId="5B358FF4" w14:textId="77777777" w:rsidR="00E70AB6" w:rsidRPr="00E70AB6" w:rsidRDefault="00E70AB6" w:rsidP="0057287E">
            <w:pPr>
              <w:numPr>
                <w:ilvl w:val="0"/>
                <w:numId w:val="29"/>
              </w:numPr>
              <w:spacing w:after="18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4EFD7EC" w14:textId="1CE96B06" w:rsidR="00071AA2" w:rsidRPr="00E70AB6" w:rsidRDefault="00E70AB6" w:rsidP="0057287E">
            <w:pPr>
              <w:numPr>
                <w:ilvl w:val="0"/>
                <w:numId w:val="29"/>
              </w:numPr>
              <w:spacing w:after="18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2108F1D2" w14:textId="77777777" w:rsidR="00071AA2" w:rsidRDefault="00071AA2" w:rsidP="00CE304C">
      <w:pPr>
        <w:rPr>
          <w:lang w:val="en-US" w:eastAsia="ko-KR"/>
        </w:rPr>
      </w:pPr>
    </w:p>
    <w:p w14:paraId="461D9811" w14:textId="27357C75" w:rsidR="00112737" w:rsidRDefault="00112737" w:rsidP="00CE304C">
      <w:pPr>
        <w:rPr>
          <w:lang w:val="en-US" w:eastAsia="ko-KR"/>
        </w:rPr>
      </w:pPr>
      <w:r>
        <w:rPr>
          <w:rFonts w:hint="eastAsia"/>
          <w:lang w:val="en-US" w:eastAsia="ko-KR"/>
        </w:rPr>
        <w:t xml:space="preserve">In this contribution, we discuss </w:t>
      </w:r>
      <w:r w:rsidR="001501BA">
        <w:rPr>
          <w:lang w:val="en-US" w:eastAsia="ko-KR"/>
        </w:rPr>
        <w:t xml:space="preserve">on </w:t>
      </w:r>
      <w:r>
        <w:rPr>
          <w:rFonts w:hint="eastAsia"/>
          <w:lang w:val="en-US" w:eastAsia="ko-KR"/>
        </w:rPr>
        <w:t>the</w:t>
      </w:r>
      <w:r>
        <w:rPr>
          <w:lang w:val="en-US" w:eastAsia="ko-KR"/>
        </w:rPr>
        <w:t xml:space="preserve"> </w:t>
      </w:r>
      <w:r w:rsidR="00CB6D99">
        <w:rPr>
          <w:lang w:val="en-US" w:eastAsia="ko-KR"/>
        </w:rPr>
        <w:t xml:space="preserve">deployment scenarios and evaluation methodology for </w:t>
      </w:r>
      <w:r w:rsidR="00CB6D99" w:rsidRPr="00CB6D99">
        <w:rPr>
          <w:lang w:val="en-US" w:eastAsia="ko-KR"/>
        </w:rPr>
        <w:t>the subband non-overlapping full duplex and potential enhancements on dynamic/flexible TDD</w:t>
      </w:r>
      <w:r w:rsidR="00CB6D99">
        <w:rPr>
          <w:lang w:val="en-US" w:eastAsia="ko-KR"/>
        </w:rPr>
        <w:t>.</w:t>
      </w:r>
      <w:r w:rsidR="009308BC">
        <w:rPr>
          <w:lang w:val="en-US" w:eastAsia="ko-KR"/>
        </w:rPr>
        <w:t xml:space="preserve"> I</w:t>
      </w:r>
      <w:r w:rsidR="009308BC">
        <w:rPr>
          <w:rFonts w:hint="eastAsia"/>
          <w:lang w:val="en-US" w:eastAsia="ko-KR"/>
        </w:rPr>
        <w:t xml:space="preserve">n </w:t>
      </w:r>
      <w:r w:rsidR="009308BC">
        <w:rPr>
          <w:lang w:val="en-US" w:eastAsia="ko-KR"/>
        </w:rPr>
        <w:t xml:space="preserve">addition, we provide our initial evaluation results on </w:t>
      </w:r>
      <w:r w:rsidR="009308BC" w:rsidRPr="00CB6D99">
        <w:rPr>
          <w:lang w:val="en-US" w:eastAsia="ko-KR"/>
        </w:rPr>
        <w:t>subband non-overlapping full duplex</w:t>
      </w:r>
      <w:r w:rsidR="009308BC">
        <w:rPr>
          <w:lang w:val="en-US" w:eastAsia="ko-KR"/>
        </w:rPr>
        <w:t>.</w:t>
      </w:r>
    </w:p>
    <w:p w14:paraId="600252B4" w14:textId="77777777" w:rsidR="00CE304C" w:rsidRPr="00CB6D99" w:rsidRDefault="00CE304C" w:rsidP="000A67CA">
      <w:pPr>
        <w:rPr>
          <w:lang w:val="en-US" w:eastAsia="ko-KR"/>
        </w:rPr>
      </w:pPr>
    </w:p>
    <w:p w14:paraId="542BB8BA" w14:textId="3FD22BB7" w:rsidR="00566BA5" w:rsidRDefault="004459FC" w:rsidP="00116A51">
      <w:pPr>
        <w:pStyle w:val="1"/>
      </w:pPr>
      <w:r>
        <w:rPr>
          <w:rFonts w:hint="eastAsia"/>
        </w:rPr>
        <w:lastRenderedPageBreak/>
        <w:t>D</w:t>
      </w:r>
      <w:r w:rsidR="00124837">
        <w:t>eployment scenario</w:t>
      </w:r>
      <w:r w:rsidR="00856B08">
        <w:t>s</w:t>
      </w:r>
    </w:p>
    <w:p w14:paraId="63B1CEC4" w14:textId="66213958" w:rsidR="001501BA" w:rsidRDefault="001501BA" w:rsidP="00AA002B">
      <w:pPr>
        <w:rPr>
          <w:rFonts w:eastAsia="바탕체"/>
          <w:lang w:val="en-US" w:eastAsia="ko-KR"/>
        </w:rPr>
      </w:pPr>
      <w:r w:rsidRPr="001501BA">
        <w:rPr>
          <w:rFonts w:eastAsia="바탕체"/>
          <w:lang w:val="en-US" w:eastAsia="ko-KR"/>
        </w:rPr>
        <w:t xml:space="preserve">For the deployment scenario of NR duplex evolution, at least FR1 and FR2-1 </w:t>
      </w:r>
      <w:r>
        <w:rPr>
          <w:rFonts w:eastAsia="바탕체"/>
          <w:lang w:val="en-US" w:eastAsia="ko-KR"/>
        </w:rPr>
        <w:t>can</w:t>
      </w:r>
      <w:r w:rsidRPr="001501BA">
        <w:rPr>
          <w:rFonts w:eastAsia="바탕체"/>
          <w:lang w:val="en-US" w:eastAsia="ko-KR"/>
        </w:rPr>
        <w:t xml:space="preserve"> be considered. In order to discuss the deployment scenario for subband non-overlapping full duplex (i.e., </w:t>
      </w:r>
      <w:r>
        <w:rPr>
          <w:rFonts w:eastAsia="바탕체"/>
          <w:lang w:val="en-US" w:eastAsia="ko-KR"/>
        </w:rPr>
        <w:t>SB-</w:t>
      </w:r>
      <w:r w:rsidRPr="001501BA">
        <w:rPr>
          <w:rFonts w:eastAsia="바탕체"/>
          <w:lang w:val="en-US" w:eastAsia="ko-KR"/>
        </w:rPr>
        <w:t xml:space="preserve">FD) and dynamic/flexible TDD operation in FR1 and FR2-1, the discussion in flexible duplex of the NR study </w:t>
      </w:r>
      <w:r>
        <w:rPr>
          <w:rFonts w:eastAsia="바탕체"/>
          <w:lang w:val="en-US" w:eastAsia="ko-KR"/>
        </w:rPr>
        <w:t>in</w:t>
      </w:r>
      <w:r w:rsidRPr="001501BA">
        <w:rPr>
          <w:rFonts w:eastAsia="바탕체"/>
          <w:lang w:val="en-US" w:eastAsia="ko-KR"/>
        </w:rPr>
        <w:t xml:space="preserve"> Rel-1</w:t>
      </w:r>
      <w:r>
        <w:rPr>
          <w:rFonts w:eastAsia="바탕체"/>
          <w:lang w:val="en-US" w:eastAsia="ko-KR"/>
        </w:rPr>
        <w:t>4</w:t>
      </w:r>
      <w:r w:rsidRPr="001501BA">
        <w:rPr>
          <w:rFonts w:eastAsia="바탕체"/>
          <w:lang w:val="en-US" w:eastAsia="ko-KR"/>
        </w:rPr>
        <w:t xml:space="preserve"> </w:t>
      </w:r>
      <w:r>
        <w:rPr>
          <w:rFonts w:eastAsia="바탕체"/>
          <w:lang w:val="en-US" w:eastAsia="ko-KR"/>
        </w:rPr>
        <w:t>can</w:t>
      </w:r>
      <w:r w:rsidRPr="001501BA">
        <w:rPr>
          <w:rFonts w:eastAsia="바탕체"/>
          <w:lang w:val="en-US" w:eastAsia="ko-KR"/>
        </w:rPr>
        <w:t xml:space="preserve"> be a reference. </w:t>
      </w:r>
      <w:r>
        <w:rPr>
          <w:rFonts w:eastAsia="바탕체"/>
          <w:lang w:val="en-US" w:eastAsia="ko-KR"/>
        </w:rPr>
        <w:t>In TR 38.802, carrier frequencies of 4GHz (FR1) and 30GHz (FR2-1) were considered for the study of flexible duplex, and three deployment scenarios were considered</w:t>
      </w:r>
      <w:r w:rsidR="006477FC">
        <w:rPr>
          <w:rFonts w:eastAsia="바탕체"/>
          <w:lang w:val="en-US" w:eastAsia="ko-KR"/>
        </w:rPr>
        <w:t>:</w:t>
      </w:r>
      <w:r w:rsidR="006477FC" w:rsidRPr="006477FC">
        <w:rPr>
          <w:rFonts w:eastAsia="바탕체"/>
          <w:lang w:val="en-US" w:eastAsia="ko-KR"/>
        </w:rPr>
        <w:t xml:space="preserve"> </w:t>
      </w:r>
      <w:r w:rsidR="006477FC">
        <w:rPr>
          <w:rFonts w:eastAsia="바탕체"/>
          <w:lang w:val="en-US" w:eastAsia="ko-KR"/>
        </w:rPr>
        <w:t>Dense Urban, Urban macro, and Indoor hotspot.</w:t>
      </w:r>
    </w:p>
    <w:p w14:paraId="385565FA" w14:textId="62A94FE8" w:rsidR="001501BA" w:rsidRDefault="00B83948" w:rsidP="00AA002B">
      <w:pPr>
        <w:rPr>
          <w:rFonts w:eastAsia="바탕체"/>
          <w:lang w:val="en-US" w:eastAsia="ko-KR"/>
        </w:rPr>
      </w:pPr>
      <w:r w:rsidRPr="00B83948">
        <w:rPr>
          <w:rFonts w:eastAsia="바탕체"/>
          <w:lang w:val="en-US" w:eastAsia="ko-KR"/>
        </w:rPr>
        <w:t>Additionally, it is necessary to discuss whether FR2-2 will be included in the deployment scenario</w:t>
      </w:r>
      <w:r>
        <w:rPr>
          <w:rFonts w:eastAsia="바탕체"/>
          <w:lang w:val="en-US" w:eastAsia="ko-KR"/>
        </w:rPr>
        <w:t xml:space="preserve"> for NR duplex evolution</w:t>
      </w:r>
      <w:r w:rsidRPr="00B83948">
        <w:rPr>
          <w:rFonts w:eastAsia="바탕체"/>
          <w:lang w:val="en-US" w:eastAsia="ko-KR"/>
        </w:rPr>
        <w:t xml:space="preserve">. FR2-2 can be a better environment for making isolated cells due to severe pathloss. Therefore, it can be a more favorable environment for using </w:t>
      </w:r>
      <w:r>
        <w:rPr>
          <w:rFonts w:eastAsia="바탕체" w:hint="eastAsia"/>
          <w:lang w:val="en-US" w:eastAsia="ko-KR"/>
        </w:rPr>
        <w:t xml:space="preserve">SB-FD </w:t>
      </w:r>
      <w:r w:rsidRPr="00B83948">
        <w:rPr>
          <w:rFonts w:eastAsia="바탕체"/>
          <w:lang w:val="en-US" w:eastAsia="ko-KR"/>
        </w:rPr>
        <w:t>a</w:t>
      </w:r>
      <w:r>
        <w:rPr>
          <w:rFonts w:eastAsia="바탕체"/>
          <w:lang w:val="en-US" w:eastAsia="ko-KR"/>
        </w:rPr>
        <w:t xml:space="preserve">nd dynamic/flexible TDD since it is less affected by </w:t>
      </w:r>
      <w:r w:rsidRPr="00B83948">
        <w:rPr>
          <w:rFonts w:eastAsia="바탕체"/>
          <w:lang w:val="en-US" w:eastAsia="ko-KR"/>
        </w:rPr>
        <w:t>CLI.</w:t>
      </w:r>
      <w:r>
        <w:rPr>
          <w:rFonts w:eastAsia="바탕체"/>
          <w:lang w:val="en-US" w:eastAsia="ko-KR"/>
        </w:rPr>
        <w:t xml:space="preserve"> </w:t>
      </w:r>
      <w:r w:rsidRPr="00B83948">
        <w:rPr>
          <w:rFonts w:eastAsia="바탕체"/>
          <w:lang w:val="en-US" w:eastAsia="ko-KR"/>
        </w:rPr>
        <w:t xml:space="preserve">According to TR 38.808, deployment scenarios of indoor hotspots, dense urban areas, and factory halls were </w:t>
      </w:r>
      <w:r>
        <w:rPr>
          <w:rFonts w:eastAsia="바탕체"/>
          <w:lang w:val="en-US" w:eastAsia="ko-KR"/>
        </w:rPr>
        <w:t xml:space="preserve">included </w:t>
      </w:r>
      <w:r w:rsidRPr="00B83948">
        <w:rPr>
          <w:rFonts w:eastAsia="바탕체"/>
          <w:lang w:val="en-US" w:eastAsia="ko-KR"/>
        </w:rPr>
        <w:t>in the FR2-2 study. Therefore, these deployment scenarios can be considered for evaluation of NR duplex evolution in FR 2-2.</w:t>
      </w:r>
    </w:p>
    <w:p w14:paraId="572E190A" w14:textId="77777777" w:rsidR="00890365" w:rsidRDefault="00890365" w:rsidP="00E70AB6">
      <w:pPr>
        <w:rPr>
          <w:rFonts w:eastAsia="바탕체"/>
          <w:lang w:val="en-US" w:eastAsia="ko-KR"/>
        </w:rPr>
      </w:pPr>
    </w:p>
    <w:p w14:paraId="15027A5B" w14:textId="7CAC5BA6" w:rsidR="00B83948" w:rsidRDefault="00B83948" w:rsidP="00B83948">
      <w:pPr>
        <w:rPr>
          <w:rFonts w:eastAsia="바탕체"/>
          <w:b/>
          <w:i/>
          <w:lang w:val="en-US" w:eastAsia="ko-KR"/>
        </w:rPr>
      </w:pPr>
      <w:r w:rsidRPr="00A13289">
        <w:rPr>
          <w:rFonts w:eastAsia="바탕체" w:hint="eastAsia"/>
          <w:b/>
          <w:i/>
          <w:lang w:val="en-US" w:eastAsia="ko-KR"/>
        </w:rPr>
        <w:t xml:space="preserve">Proposal 1: </w:t>
      </w:r>
      <w:r>
        <w:rPr>
          <w:rFonts w:eastAsia="바탕체"/>
          <w:b/>
          <w:i/>
          <w:lang w:val="en-US" w:eastAsia="ko-KR"/>
        </w:rPr>
        <w:t xml:space="preserve">For </w:t>
      </w:r>
      <w:r w:rsidR="00551891">
        <w:rPr>
          <w:rFonts w:eastAsia="바탕체"/>
          <w:b/>
          <w:i/>
          <w:lang w:val="en-US" w:eastAsia="ko-KR"/>
        </w:rPr>
        <w:t xml:space="preserve">deployment scenarios </w:t>
      </w:r>
      <w:r>
        <w:rPr>
          <w:rFonts w:eastAsia="바탕체"/>
          <w:b/>
          <w:i/>
          <w:lang w:val="en-US" w:eastAsia="ko-KR"/>
        </w:rPr>
        <w:t xml:space="preserve">of </w:t>
      </w:r>
      <w:r w:rsidR="00551891">
        <w:rPr>
          <w:rFonts w:eastAsia="바탕체"/>
          <w:b/>
          <w:i/>
          <w:lang w:val="en-US" w:eastAsia="ko-KR"/>
        </w:rPr>
        <w:t xml:space="preserve">study on </w:t>
      </w:r>
      <w:r>
        <w:rPr>
          <w:rFonts w:eastAsia="바탕체"/>
          <w:b/>
          <w:i/>
          <w:lang w:val="en-US" w:eastAsia="ko-KR"/>
        </w:rPr>
        <w:t xml:space="preserve">NR duplex evolution, deployment scenarios (i.e., </w:t>
      </w:r>
      <w:r w:rsidRPr="00A13289">
        <w:rPr>
          <w:rFonts w:eastAsia="바탕체"/>
          <w:b/>
          <w:i/>
          <w:lang w:val="en-US" w:eastAsia="ko-KR"/>
        </w:rPr>
        <w:t xml:space="preserve">Dense urban, Urban macro, </w:t>
      </w:r>
      <w:r w:rsidRPr="00A13289">
        <w:rPr>
          <w:rFonts w:eastAsia="바탕체" w:hint="eastAsia"/>
          <w:b/>
          <w:i/>
          <w:lang w:val="en-US" w:eastAsia="ko-KR"/>
        </w:rPr>
        <w:t xml:space="preserve">and </w:t>
      </w:r>
      <w:r w:rsidRPr="00A13289">
        <w:rPr>
          <w:rFonts w:eastAsia="바탕체"/>
          <w:b/>
          <w:i/>
          <w:lang w:val="en-US" w:eastAsia="ko-KR"/>
        </w:rPr>
        <w:t>Indoor hotspot</w:t>
      </w:r>
      <w:r>
        <w:rPr>
          <w:rFonts w:eastAsia="바탕체"/>
          <w:b/>
          <w:i/>
          <w:lang w:val="en-US" w:eastAsia="ko-KR"/>
        </w:rPr>
        <w:t>) which were applied for flexible duplex evaluation in Rel-14 NR SI</w:t>
      </w:r>
      <w:r w:rsidRPr="00A13289">
        <w:rPr>
          <w:rFonts w:eastAsia="바탕체"/>
          <w:b/>
          <w:i/>
          <w:lang w:val="en-US" w:eastAsia="ko-KR"/>
        </w:rPr>
        <w:t xml:space="preserve"> </w:t>
      </w:r>
      <w:r>
        <w:rPr>
          <w:rFonts w:eastAsia="바탕체"/>
          <w:b/>
          <w:i/>
          <w:lang w:val="en-US" w:eastAsia="ko-KR"/>
        </w:rPr>
        <w:t>are</w:t>
      </w:r>
      <w:r w:rsidRPr="00A13289">
        <w:rPr>
          <w:rFonts w:eastAsia="바탕체"/>
          <w:b/>
          <w:i/>
          <w:lang w:val="en-US" w:eastAsia="ko-KR"/>
        </w:rPr>
        <w:t xml:space="preserve"> </w:t>
      </w:r>
      <w:r w:rsidR="00551891">
        <w:rPr>
          <w:rFonts w:eastAsia="바탕체"/>
          <w:b/>
          <w:i/>
          <w:lang w:val="en-US" w:eastAsia="ko-KR"/>
        </w:rPr>
        <w:t>considered.</w:t>
      </w:r>
    </w:p>
    <w:p w14:paraId="1B1CC10A" w14:textId="77777777" w:rsidR="00B83948" w:rsidRPr="00A342A2" w:rsidRDefault="00B83948" w:rsidP="00B83948">
      <w:pPr>
        <w:rPr>
          <w:rFonts w:eastAsia="바탕체"/>
          <w:b/>
          <w:i/>
          <w:lang w:val="en-US" w:eastAsia="ko-KR"/>
        </w:rPr>
      </w:pPr>
      <w:r w:rsidRPr="00A342A2">
        <w:rPr>
          <w:rFonts w:eastAsia="바탕체" w:hint="eastAsia"/>
          <w:b/>
          <w:i/>
          <w:lang w:val="en-US" w:eastAsia="ko-KR"/>
        </w:rPr>
        <w:t xml:space="preserve">Proposal 2: </w:t>
      </w:r>
      <w:r>
        <w:rPr>
          <w:rFonts w:eastAsia="바탕체"/>
          <w:b/>
          <w:i/>
          <w:lang w:val="en-US" w:eastAsia="ko-KR"/>
        </w:rPr>
        <w:t xml:space="preserve">Evaluation for NR duplex evolution is performed at FR1 and FR2-1. Also, it can be discussed </w:t>
      </w:r>
      <w:r w:rsidRPr="00A342A2">
        <w:rPr>
          <w:rFonts w:eastAsia="바탕체" w:hint="eastAsia"/>
          <w:b/>
          <w:i/>
          <w:lang w:val="en-US" w:eastAsia="ko-KR"/>
        </w:rPr>
        <w:t xml:space="preserve">whether </w:t>
      </w:r>
      <w:r w:rsidRPr="00A342A2">
        <w:rPr>
          <w:rFonts w:eastAsia="바탕체"/>
          <w:b/>
          <w:i/>
          <w:lang w:val="en-US" w:eastAsia="ko-KR"/>
        </w:rPr>
        <w:t xml:space="preserve">or not to </w:t>
      </w:r>
      <w:r w:rsidRPr="00A342A2">
        <w:rPr>
          <w:rFonts w:eastAsia="바탕체" w:hint="eastAsia"/>
          <w:b/>
          <w:i/>
          <w:lang w:val="en-US" w:eastAsia="ko-KR"/>
        </w:rPr>
        <w:t xml:space="preserve">consider </w:t>
      </w:r>
      <w:r w:rsidRPr="00A342A2">
        <w:rPr>
          <w:rFonts w:eastAsia="바탕체"/>
          <w:b/>
          <w:i/>
          <w:lang w:val="en-US" w:eastAsia="ko-KR"/>
        </w:rPr>
        <w:t>F</w:t>
      </w:r>
      <w:r w:rsidRPr="00A342A2">
        <w:rPr>
          <w:rFonts w:eastAsia="바탕체" w:hint="eastAsia"/>
          <w:b/>
          <w:i/>
          <w:lang w:val="en-US" w:eastAsia="ko-KR"/>
        </w:rPr>
        <w:t xml:space="preserve">R 2-2 </w:t>
      </w:r>
      <w:r w:rsidRPr="00A342A2">
        <w:rPr>
          <w:rFonts w:eastAsia="바탕체"/>
          <w:b/>
          <w:i/>
          <w:lang w:val="en-US" w:eastAsia="ko-KR"/>
        </w:rPr>
        <w:t xml:space="preserve">for </w:t>
      </w:r>
      <w:r>
        <w:rPr>
          <w:rFonts w:eastAsia="바탕체"/>
          <w:b/>
          <w:i/>
          <w:lang w:val="en-US" w:eastAsia="ko-KR"/>
        </w:rPr>
        <w:t xml:space="preserve">study of </w:t>
      </w:r>
      <w:r w:rsidRPr="00A342A2">
        <w:rPr>
          <w:rFonts w:eastAsia="바탕체"/>
          <w:b/>
          <w:i/>
          <w:lang w:val="en-US" w:eastAsia="ko-KR"/>
        </w:rPr>
        <w:t>NR duplex evolution.</w:t>
      </w:r>
    </w:p>
    <w:p w14:paraId="2ADA5656" w14:textId="77777777" w:rsidR="00FF65F8" w:rsidRPr="00B83948" w:rsidRDefault="00FF65F8" w:rsidP="00A342A2">
      <w:pPr>
        <w:rPr>
          <w:lang w:val="en-US" w:eastAsia="ko-KR"/>
        </w:rPr>
      </w:pPr>
    </w:p>
    <w:p w14:paraId="2A18F3F2" w14:textId="620A243E" w:rsidR="00124837" w:rsidRDefault="00124837" w:rsidP="00124837">
      <w:pPr>
        <w:pStyle w:val="1"/>
      </w:pPr>
      <w:r>
        <w:t>Evaluation methodology</w:t>
      </w:r>
    </w:p>
    <w:p w14:paraId="08CA742C" w14:textId="71BB5FDC" w:rsidR="00A342A2" w:rsidRDefault="00A342A2" w:rsidP="00D51D51">
      <w:pPr>
        <w:rPr>
          <w:lang w:val="en-US" w:eastAsia="ko-KR"/>
        </w:rPr>
      </w:pPr>
      <w:r>
        <w:rPr>
          <w:lang w:val="en-US" w:eastAsia="ko-KR"/>
        </w:rPr>
        <w:t>I</w:t>
      </w:r>
      <w:r>
        <w:rPr>
          <w:rFonts w:hint="eastAsia"/>
          <w:lang w:val="en-US" w:eastAsia="ko-KR"/>
        </w:rPr>
        <w:t xml:space="preserve">n </w:t>
      </w:r>
      <w:r>
        <w:rPr>
          <w:lang w:val="en-US" w:eastAsia="ko-KR"/>
        </w:rPr>
        <w:t xml:space="preserve">this section, we discuss details on evaluation methodology for </w:t>
      </w:r>
      <w:r w:rsidRPr="00CB6D99">
        <w:rPr>
          <w:lang w:val="en-US" w:eastAsia="ko-KR"/>
        </w:rPr>
        <w:t xml:space="preserve">the </w:t>
      </w:r>
      <w:r w:rsidR="00551891">
        <w:rPr>
          <w:rFonts w:hint="eastAsia"/>
          <w:lang w:val="en-US" w:eastAsia="ko-KR"/>
        </w:rPr>
        <w:t xml:space="preserve">SB-FD </w:t>
      </w:r>
      <w:r w:rsidRPr="00CB6D99">
        <w:rPr>
          <w:lang w:val="en-US" w:eastAsia="ko-KR"/>
        </w:rPr>
        <w:t>and dynamic/flexible TDD</w:t>
      </w:r>
      <w:r>
        <w:rPr>
          <w:lang w:val="en-US" w:eastAsia="ko-KR"/>
        </w:rPr>
        <w:t>.</w:t>
      </w:r>
    </w:p>
    <w:p w14:paraId="72CBDF7A" w14:textId="77777777" w:rsidR="00537FBA" w:rsidRDefault="00537FBA" w:rsidP="00D51D51">
      <w:pPr>
        <w:rPr>
          <w:lang w:val="en-US" w:eastAsia="ko-KR"/>
        </w:rPr>
      </w:pPr>
    </w:p>
    <w:p w14:paraId="27F060C6" w14:textId="77777777" w:rsidR="00537FBA" w:rsidRDefault="00537FBA" w:rsidP="00537FBA">
      <w:pPr>
        <w:pStyle w:val="2"/>
        <w:rPr>
          <w:rFonts w:cs="Arial"/>
          <w:szCs w:val="28"/>
        </w:rPr>
      </w:pPr>
      <w:r>
        <w:rPr>
          <w:rFonts w:cs="Arial"/>
          <w:szCs w:val="28"/>
        </w:rPr>
        <w:t>Interference</w:t>
      </w:r>
    </w:p>
    <w:p w14:paraId="0D8B99FC" w14:textId="2590CAC1" w:rsidR="00551891" w:rsidRDefault="00551891" w:rsidP="00537FBA">
      <w:pPr>
        <w:rPr>
          <w:rFonts w:eastAsia="바탕체"/>
          <w:lang w:val="en-US" w:eastAsia="ko-KR"/>
        </w:rPr>
      </w:pPr>
      <w:r w:rsidRPr="00551891">
        <w:rPr>
          <w:rFonts w:eastAsia="바탕체"/>
          <w:lang w:val="en-US" w:eastAsia="ko-KR"/>
        </w:rPr>
        <w:t xml:space="preserve">In the </w:t>
      </w:r>
      <w:r>
        <w:rPr>
          <w:rFonts w:eastAsia="바탕체"/>
          <w:lang w:val="en-US" w:eastAsia="ko-KR"/>
        </w:rPr>
        <w:t>SB-</w:t>
      </w:r>
      <w:r w:rsidRPr="00551891">
        <w:rPr>
          <w:rFonts w:eastAsia="바탕체"/>
          <w:lang w:val="en-US" w:eastAsia="ko-KR"/>
        </w:rPr>
        <w:t>FD and dynamic/flexible TDD environment considered in NR duplex evolution, it is affected by various interferences.</w:t>
      </w:r>
    </w:p>
    <w:p w14:paraId="3F9F16BD" w14:textId="4709B61F" w:rsidR="00551891" w:rsidRDefault="003E25C7" w:rsidP="00537FBA">
      <w:pPr>
        <w:rPr>
          <w:rFonts w:eastAsia="바탕체"/>
          <w:lang w:val="en-US" w:eastAsia="ko-KR"/>
        </w:rPr>
      </w:pPr>
      <w:r>
        <w:rPr>
          <w:rFonts w:eastAsia="바탕체"/>
          <w:lang w:val="en-US" w:eastAsia="ko-KR"/>
        </w:rPr>
        <w:t xml:space="preserve">If SB-FD is applied in a cell, the gNB has the advantage of being able to perform DL transmission and UL reception simultaneously. </w:t>
      </w:r>
      <w:r w:rsidRPr="003E25C7">
        <w:rPr>
          <w:rFonts w:eastAsia="바탕체"/>
          <w:lang w:val="en-US" w:eastAsia="ko-KR"/>
        </w:rPr>
        <w:t xml:space="preserve">When the </w:t>
      </w:r>
      <w:r>
        <w:rPr>
          <w:rFonts w:eastAsia="바탕체"/>
          <w:lang w:val="en-US" w:eastAsia="ko-KR"/>
        </w:rPr>
        <w:t>gNB</w:t>
      </w:r>
      <w:r w:rsidRPr="003E25C7">
        <w:rPr>
          <w:rFonts w:eastAsia="바탕체"/>
          <w:lang w:val="en-US" w:eastAsia="ko-KR"/>
        </w:rPr>
        <w:t xml:space="preserve"> performs </w:t>
      </w:r>
      <w:r>
        <w:rPr>
          <w:rFonts w:eastAsia="바탕체"/>
          <w:lang w:val="en-US" w:eastAsia="ko-KR"/>
        </w:rPr>
        <w:t>SB-</w:t>
      </w:r>
      <w:r w:rsidRPr="003E25C7">
        <w:rPr>
          <w:rFonts w:eastAsia="바탕체"/>
          <w:lang w:val="en-US" w:eastAsia="ko-KR"/>
        </w:rPr>
        <w:t xml:space="preserve">FD for DL ​​transmission and UL reception by separating subbands in the spectrum, emission occurs in the UL subband due to the signal of the subband for DL ​​transmission. This emission becomes self-interference (SI) from the </w:t>
      </w:r>
      <w:r w:rsidR="002D0971">
        <w:rPr>
          <w:rFonts w:eastAsia="바탕체"/>
          <w:lang w:val="en-US" w:eastAsia="ko-KR"/>
        </w:rPr>
        <w:t xml:space="preserve">gNB’s </w:t>
      </w:r>
      <w:r w:rsidRPr="003E25C7">
        <w:rPr>
          <w:rFonts w:eastAsia="바탕체"/>
          <w:lang w:val="en-US" w:eastAsia="ko-KR"/>
        </w:rPr>
        <w:t xml:space="preserve">point of view and BS to BS CLI </w:t>
      </w:r>
      <w:r w:rsidR="002D0971">
        <w:rPr>
          <w:rFonts w:eastAsia="바탕체"/>
          <w:lang w:val="en-US" w:eastAsia="ko-KR"/>
        </w:rPr>
        <w:t>from</w:t>
      </w:r>
      <w:r w:rsidR="002D0971" w:rsidRPr="003E25C7">
        <w:rPr>
          <w:rFonts w:eastAsia="바탕체"/>
          <w:lang w:val="en-US" w:eastAsia="ko-KR"/>
        </w:rPr>
        <w:t xml:space="preserve"> </w:t>
      </w:r>
      <w:r w:rsidRPr="003E25C7">
        <w:rPr>
          <w:rFonts w:eastAsia="바탕체"/>
          <w:lang w:val="en-US" w:eastAsia="ko-KR"/>
        </w:rPr>
        <w:t xml:space="preserve">the adjacent </w:t>
      </w:r>
      <w:r w:rsidR="00552466">
        <w:rPr>
          <w:rFonts w:eastAsia="바탕체"/>
          <w:lang w:val="en-US" w:eastAsia="ko-KR"/>
        </w:rPr>
        <w:t>gNB</w:t>
      </w:r>
      <w:r w:rsidR="002D0971">
        <w:rPr>
          <w:rFonts w:eastAsia="바탕체"/>
          <w:lang w:val="en-US" w:eastAsia="ko-KR"/>
        </w:rPr>
        <w:t>’s point of view</w:t>
      </w:r>
      <w:r w:rsidRPr="003E25C7">
        <w:rPr>
          <w:rFonts w:eastAsia="바탕체"/>
          <w:lang w:val="en-US" w:eastAsia="ko-KR"/>
        </w:rPr>
        <w:t>.</w:t>
      </w:r>
      <w:r w:rsidR="00DD65A7">
        <w:rPr>
          <w:rFonts w:eastAsia="바탕체"/>
          <w:lang w:val="en-US" w:eastAsia="ko-KR"/>
        </w:rPr>
        <w:t xml:space="preserve"> This CLI </w:t>
      </w:r>
      <w:r w:rsidR="002D0971">
        <w:rPr>
          <w:rFonts w:eastAsia="바탕체"/>
          <w:lang w:val="en-US" w:eastAsia="ko-KR"/>
        </w:rPr>
        <w:t xml:space="preserve">occurred </w:t>
      </w:r>
      <w:r w:rsidR="00DD65A7">
        <w:rPr>
          <w:rFonts w:eastAsia="바탕체"/>
          <w:lang w:val="en-US" w:eastAsia="ko-KR"/>
        </w:rPr>
        <w:t>between different subbands so becomes inter-subband CLI.</w:t>
      </w:r>
    </w:p>
    <w:p w14:paraId="76945D89" w14:textId="1E2FBF0E" w:rsidR="00AD70DF" w:rsidRDefault="00C81903" w:rsidP="00537FBA">
      <w:pPr>
        <w:rPr>
          <w:rFonts w:eastAsia="바탕체"/>
          <w:lang w:val="en-US" w:eastAsia="ko-KR"/>
        </w:rPr>
      </w:pPr>
      <w:r w:rsidRPr="00C81903">
        <w:rPr>
          <w:rFonts w:eastAsia="바탕체"/>
          <w:lang w:val="en-US" w:eastAsia="ko-KR"/>
        </w:rPr>
        <w:t xml:space="preserve">On the other hand, in the case of dynamic/flexible TDD </w:t>
      </w:r>
      <w:r>
        <w:rPr>
          <w:rFonts w:eastAsia="바탕체"/>
          <w:lang w:val="en-US" w:eastAsia="ko-KR"/>
        </w:rPr>
        <w:t xml:space="preserve">or </w:t>
      </w:r>
      <w:r w:rsidRPr="00C81903">
        <w:rPr>
          <w:rFonts w:eastAsia="바탕체"/>
          <w:lang w:val="en-US" w:eastAsia="ko-KR"/>
        </w:rPr>
        <w:t xml:space="preserve">when the DL/UL subband configuration between cells is different </w:t>
      </w:r>
      <w:r>
        <w:rPr>
          <w:rFonts w:eastAsia="바탕체"/>
          <w:lang w:val="en-US" w:eastAsia="ko-KR"/>
        </w:rPr>
        <w:t>for</w:t>
      </w:r>
      <w:r w:rsidRPr="00C81903">
        <w:rPr>
          <w:rFonts w:eastAsia="바탕체"/>
          <w:lang w:val="en-US" w:eastAsia="ko-KR"/>
        </w:rPr>
        <w:t xml:space="preserve"> </w:t>
      </w:r>
      <w:r>
        <w:rPr>
          <w:rFonts w:eastAsia="바탕체"/>
          <w:lang w:val="en-US" w:eastAsia="ko-KR"/>
        </w:rPr>
        <w:t>SB-</w:t>
      </w:r>
      <w:r w:rsidRPr="00C81903">
        <w:rPr>
          <w:rFonts w:eastAsia="바탕체"/>
          <w:lang w:val="en-US" w:eastAsia="ko-KR"/>
        </w:rPr>
        <w:t>FD, the aggressor and the victim operate in the same subband/band. Such CLI becomes intra-band/intra-subband CLI.</w:t>
      </w:r>
    </w:p>
    <w:p w14:paraId="5B27270C" w14:textId="77777777" w:rsidR="00FA5897" w:rsidRDefault="00FA5897" w:rsidP="00537FBA">
      <w:pPr>
        <w:rPr>
          <w:rFonts w:eastAsia="바탕체"/>
          <w:lang w:val="en-US" w:eastAsia="ko-KR"/>
        </w:rPr>
      </w:pPr>
    </w:p>
    <w:p w14:paraId="1C1EE9C7" w14:textId="583BD77C" w:rsidR="00FA5897" w:rsidRPr="00D5191D" w:rsidRDefault="00FA5897" w:rsidP="00FA5897">
      <w:pPr>
        <w:rPr>
          <w:rFonts w:eastAsia="바탕체"/>
          <w:b/>
          <w:u w:val="single"/>
          <w:lang w:val="en-US" w:eastAsia="ko-KR"/>
        </w:rPr>
      </w:pPr>
      <w:r w:rsidRPr="00D5191D">
        <w:rPr>
          <w:rFonts w:eastAsia="바탕체" w:hint="eastAsia"/>
          <w:b/>
          <w:u w:val="single"/>
          <w:lang w:val="en-US" w:eastAsia="ko-KR"/>
        </w:rPr>
        <w:t>Cross</w:t>
      </w:r>
      <w:r w:rsidR="00B83948">
        <w:rPr>
          <w:rFonts w:eastAsia="바탕체"/>
          <w:b/>
          <w:u w:val="single"/>
          <w:lang w:val="en-US" w:eastAsia="ko-KR"/>
        </w:rPr>
        <w:t>-Link I</w:t>
      </w:r>
      <w:r w:rsidRPr="00D5191D">
        <w:rPr>
          <w:rFonts w:eastAsia="바탕체" w:hint="eastAsia"/>
          <w:b/>
          <w:u w:val="single"/>
          <w:lang w:val="en-US" w:eastAsia="ko-KR"/>
        </w:rPr>
        <w:t>nterference</w:t>
      </w:r>
    </w:p>
    <w:p w14:paraId="61C369A9" w14:textId="27B8A65D" w:rsidR="000562C2" w:rsidRDefault="000562C2" w:rsidP="00537FBA">
      <w:pPr>
        <w:rPr>
          <w:rFonts w:eastAsia="바탕체"/>
          <w:lang w:eastAsia="ko-KR"/>
        </w:rPr>
      </w:pPr>
      <w:r w:rsidRPr="000562C2">
        <w:rPr>
          <w:rFonts w:eastAsia="바탕체"/>
          <w:lang w:eastAsia="ko-KR"/>
        </w:rPr>
        <w:t xml:space="preserve">In the case of </w:t>
      </w:r>
      <w:r>
        <w:rPr>
          <w:rFonts w:eastAsia="바탕체"/>
          <w:lang w:eastAsia="ko-KR"/>
        </w:rPr>
        <w:t>i</w:t>
      </w:r>
      <w:r w:rsidRPr="000562C2">
        <w:rPr>
          <w:rFonts w:eastAsia="바탕체"/>
          <w:lang w:eastAsia="ko-KR"/>
        </w:rPr>
        <w:t>ntra-subband CLI, the signal transmitted by the aggressor within the same subband becomes interference. However, in the case of the inter-subband CLI, the emission of the signal to the adjacent subband has an interference effect.</w:t>
      </w:r>
      <w:r w:rsidR="003E1F78">
        <w:rPr>
          <w:rFonts w:eastAsia="바탕체"/>
          <w:lang w:eastAsia="ko-KR"/>
        </w:rPr>
        <w:t xml:space="preserve"> In order to perform evaluation reflecting inter-subband CLI, it is necessary to model the emission from the DL Tx subband to the UL Rx subband in gNB perspective and the UL Tx subband to the DL Rx subband in UE perspective. </w:t>
      </w:r>
    </w:p>
    <w:p w14:paraId="6CCF08E6" w14:textId="3CBF8A89" w:rsidR="00A618F1" w:rsidRDefault="00A618F1" w:rsidP="00537FBA">
      <w:pPr>
        <w:rPr>
          <w:rFonts w:eastAsia="바탕체"/>
          <w:lang w:eastAsia="ko-KR"/>
        </w:rPr>
      </w:pPr>
      <w:r>
        <w:rPr>
          <w:rFonts w:eastAsia="바탕체"/>
          <w:lang w:eastAsia="ko-KR"/>
        </w:rPr>
        <w:t>For this, the adjacent subband interference ratio (i.e., ASIR) can be considered for evaluation. Our initial evaluation results in Section 4 show the performance trend according to the ASIR value. According to the evaluation results, especially the UL performance is greatly affected by the ASIR.</w:t>
      </w:r>
    </w:p>
    <w:p w14:paraId="64B65C5D" w14:textId="6E5DD72B" w:rsidR="00A618F1" w:rsidRDefault="00A618F1" w:rsidP="00537FBA">
      <w:pPr>
        <w:rPr>
          <w:rFonts w:eastAsia="바탕체"/>
          <w:lang w:eastAsia="ko-KR"/>
        </w:rPr>
      </w:pPr>
      <w:r>
        <w:rPr>
          <w:rFonts w:eastAsia="바탕체"/>
          <w:lang w:eastAsia="ko-KR"/>
        </w:rPr>
        <w:lastRenderedPageBreak/>
        <w:t xml:space="preserve">It seems that the adjacent channel interference ratio (ACIR) modelling applied for co-existence study in RAN4 can be a reference for the assumption of inter-subband emission of SB-FD evaluation. </w:t>
      </w:r>
      <w:r w:rsidRPr="00A618F1">
        <w:rPr>
          <w:rFonts w:eastAsia="바탕체"/>
          <w:lang w:eastAsia="ko-KR"/>
        </w:rPr>
        <w:t>In the RAN4 study of Rel-16 CLI handling</w:t>
      </w:r>
      <w:r>
        <w:rPr>
          <w:rFonts w:eastAsia="바탕체"/>
          <w:lang w:eastAsia="ko-KR"/>
        </w:rPr>
        <w:t xml:space="preserve"> </w:t>
      </w:r>
      <w:r w:rsidRPr="00A618F1">
        <w:rPr>
          <w:rFonts w:eastAsia="바탕체"/>
          <w:lang w:eastAsia="ko-KR"/>
        </w:rPr>
        <w:t xml:space="preserve">(TR 38.828), inter-channel emission was </w:t>
      </w:r>
      <w:r>
        <w:rPr>
          <w:rFonts w:eastAsia="바탕체"/>
          <w:lang w:eastAsia="ko-KR"/>
        </w:rPr>
        <w:t>considered</w:t>
      </w:r>
      <w:r w:rsidRPr="00A618F1">
        <w:rPr>
          <w:rFonts w:eastAsia="바탕체"/>
          <w:lang w:eastAsia="ko-KR"/>
        </w:rPr>
        <w:t xml:space="preserve">, and the same amount of emission was assumed for the entire wideband region for evaluation. </w:t>
      </w:r>
      <w:r w:rsidR="004E1B95">
        <w:rPr>
          <w:rFonts w:eastAsia="바탕체"/>
          <w:lang w:eastAsia="ko-KR"/>
        </w:rPr>
        <w:t>In order to apply ASIR in evaluation for SB-FD, it is necessary to discuss the value of ASIR and whether the value is the same or different for each frequency resource.</w:t>
      </w:r>
    </w:p>
    <w:p w14:paraId="1232B466" w14:textId="77777777" w:rsidR="00537FBA" w:rsidRPr="00CE75D7" w:rsidRDefault="00537FBA" w:rsidP="00537FBA">
      <w:pPr>
        <w:rPr>
          <w:rFonts w:eastAsia="바탕체"/>
          <w:lang w:val="en-US" w:eastAsia="ko-KR"/>
        </w:rPr>
      </w:pPr>
    </w:p>
    <w:p w14:paraId="4BBD41A7" w14:textId="0192ADE0" w:rsidR="00537FBA" w:rsidRPr="00D5191D" w:rsidRDefault="00537FBA" w:rsidP="00537FBA">
      <w:pPr>
        <w:rPr>
          <w:rFonts w:eastAsia="바탕체"/>
          <w:b/>
          <w:u w:val="single"/>
          <w:lang w:val="en-US" w:eastAsia="ko-KR"/>
        </w:rPr>
      </w:pPr>
      <w:r w:rsidRPr="00D5191D">
        <w:rPr>
          <w:rFonts w:eastAsia="바탕체" w:hint="eastAsia"/>
          <w:b/>
          <w:u w:val="single"/>
          <w:lang w:val="en-US" w:eastAsia="ko-KR"/>
        </w:rPr>
        <w:t>Self-</w:t>
      </w:r>
      <w:r w:rsidR="00B83948">
        <w:rPr>
          <w:rFonts w:eastAsia="바탕체"/>
          <w:b/>
          <w:u w:val="single"/>
          <w:lang w:val="en-US" w:eastAsia="ko-KR"/>
        </w:rPr>
        <w:t>I</w:t>
      </w:r>
      <w:r w:rsidRPr="00D5191D">
        <w:rPr>
          <w:rFonts w:eastAsia="바탕체" w:hint="eastAsia"/>
          <w:b/>
          <w:u w:val="single"/>
          <w:lang w:val="en-US" w:eastAsia="ko-KR"/>
        </w:rPr>
        <w:t>nterference</w:t>
      </w:r>
    </w:p>
    <w:p w14:paraId="5EF8B211" w14:textId="71B511C0" w:rsidR="003641A0" w:rsidRDefault="003641A0" w:rsidP="00537FBA">
      <w:pPr>
        <w:rPr>
          <w:rFonts w:eastAsia="바탕체"/>
          <w:lang w:val="en-US" w:eastAsia="ko-KR"/>
        </w:rPr>
      </w:pPr>
      <w:r>
        <w:rPr>
          <w:rFonts w:eastAsia="바탕체" w:hint="eastAsia"/>
          <w:lang w:val="en-US" w:eastAsia="ko-KR"/>
        </w:rPr>
        <w:t>Unlike CLI th</w:t>
      </w:r>
      <w:r w:rsidR="00D558A8">
        <w:rPr>
          <w:rFonts w:eastAsia="바탕체"/>
          <w:lang w:val="en-US" w:eastAsia="ko-KR"/>
        </w:rPr>
        <w:t>at</w:t>
      </w:r>
      <w:r>
        <w:rPr>
          <w:rFonts w:eastAsia="바탕체" w:hint="eastAsia"/>
          <w:lang w:val="en-US" w:eastAsia="ko-KR"/>
        </w:rPr>
        <w:t xml:space="preserve"> cannot be reduced by </w:t>
      </w:r>
      <w:r>
        <w:rPr>
          <w:rFonts w:eastAsia="바탕체"/>
          <w:lang w:val="en-US" w:eastAsia="ko-KR"/>
        </w:rPr>
        <w:t>receiver</w:t>
      </w:r>
      <w:r>
        <w:rPr>
          <w:rFonts w:eastAsia="바탕체" w:hint="eastAsia"/>
          <w:lang w:val="en-US" w:eastAsia="ko-KR"/>
        </w:rPr>
        <w:t xml:space="preserve">, </w:t>
      </w:r>
      <w:r>
        <w:rPr>
          <w:rFonts w:eastAsia="바탕체"/>
          <w:lang w:val="en-US" w:eastAsia="ko-KR"/>
        </w:rPr>
        <w:t xml:space="preserve">in case of SI, various implementation </w:t>
      </w:r>
      <w:r w:rsidR="0021798F">
        <w:rPr>
          <w:rFonts w:eastAsia="바탕체"/>
          <w:lang w:val="en-US" w:eastAsia="ko-KR"/>
        </w:rPr>
        <w:t xml:space="preserve">methods </w:t>
      </w:r>
      <w:r>
        <w:rPr>
          <w:rFonts w:eastAsia="바탕체"/>
          <w:lang w:val="en-US" w:eastAsia="ko-KR"/>
        </w:rPr>
        <w:t>that reduce SI emi</w:t>
      </w:r>
      <w:r w:rsidR="0021798F">
        <w:rPr>
          <w:rFonts w:eastAsia="바탕체"/>
          <w:lang w:val="en-US" w:eastAsia="ko-KR"/>
        </w:rPr>
        <w:t>ssion</w:t>
      </w:r>
      <w:r>
        <w:rPr>
          <w:rFonts w:eastAsia="바탕체"/>
          <w:lang w:val="en-US" w:eastAsia="ko-KR"/>
        </w:rPr>
        <w:t xml:space="preserve"> from DL subband to UL subband can be </w:t>
      </w:r>
      <w:r w:rsidR="0021798F">
        <w:rPr>
          <w:rFonts w:eastAsia="바탕체"/>
          <w:lang w:val="en-US" w:eastAsia="ko-KR"/>
        </w:rPr>
        <w:t>considered</w:t>
      </w:r>
      <w:r>
        <w:rPr>
          <w:rFonts w:eastAsia="바탕체"/>
          <w:lang w:val="en-US" w:eastAsia="ko-KR"/>
        </w:rPr>
        <w:t xml:space="preserve">. </w:t>
      </w:r>
      <w:r w:rsidR="00D558A8">
        <w:rPr>
          <w:rFonts w:eastAsia="바탕체"/>
          <w:lang w:val="en-US" w:eastAsia="ko-KR"/>
        </w:rPr>
        <w:t xml:space="preserve">For example, antenna separation, RF self-interference cancellation (SIC), base-band SIC, subband filtering, etc. can be applied. </w:t>
      </w:r>
    </w:p>
    <w:p w14:paraId="200431D7" w14:textId="2EBE5702" w:rsidR="00A67584" w:rsidRDefault="00A67584" w:rsidP="00FA5897">
      <w:pPr>
        <w:rPr>
          <w:rFonts w:eastAsia="바탕체"/>
          <w:lang w:val="en-US" w:eastAsia="ko-KR"/>
        </w:rPr>
      </w:pPr>
      <w:r w:rsidRPr="00A67584">
        <w:rPr>
          <w:rFonts w:eastAsia="바탕체"/>
          <w:lang w:val="en-US" w:eastAsia="ko-KR"/>
        </w:rPr>
        <w:t xml:space="preserve">However, it would not be desirable to directly perform SIC through evaluation to reduce SI. Instead, it would be </w:t>
      </w:r>
      <w:r>
        <w:rPr>
          <w:rFonts w:eastAsia="바탕체"/>
          <w:lang w:val="en-US" w:eastAsia="ko-KR"/>
        </w:rPr>
        <w:t>better</w:t>
      </w:r>
      <w:r w:rsidRPr="00A67584">
        <w:rPr>
          <w:rFonts w:eastAsia="바탕체"/>
          <w:lang w:val="en-US" w:eastAsia="ko-KR"/>
        </w:rPr>
        <w:t xml:space="preserve"> to </w:t>
      </w:r>
      <w:r>
        <w:rPr>
          <w:rFonts w:eastAsia="바탕체"/>
          <w:lang w:val="en-US" w:eastAsia="ko-KR"/>
        </w:rPr>
        <w:t>assume</w:t>
      </w:r>
      <w:r w:rsidRPr="00A67584">
        <w:rPr>
          <w:rFonts w:eastAsia="바탕체"/>
          <w:lang w:val="en-US" w:eastAsia="ko-KR"/>
        </w:rPr>
        <w:t xml:space="preserve"> the amount of self-interference that can be reduced t</w:t>
      </w:r>
      <w:r>
        <w:rPr>
          <w:rFonts w:eastAsia="바탕체"/>
          <w:lang w:val="en-US" w:eastAsia="ko-KR"/>
        </w:rPr>
        <w:t>hrough SIC or the residual SI</w:t>
      </w:r>
      <w:r w:rsidRPr="00A67584">
        <w:rPr>
          <w:rFonts w:eastAsia="바탕체"/>
          <w:lang w:val="en-US" w:eastAsia="ko-KR"/>
        </w:rPr>
        <w:t xml:space="preserve"> value remaining after </w:t>
      </w:r>
      <w:r w:rsidR="0021798F">
        <w:rPr>
          <w:rFonts w:eastAsia="바탕체"/>
          <w:lang w:val="en-US" w:eastAsia="ko-KR"/>
        </w:rPr>
        <w:t>cancellation</w:t>
      </w:r>
      <w:r>
        <w:rPr>
          <w:rFonts w:eastAsia="바탕체"/>
          <w:lang w:val="en-US" w:eastAsia="ko-KR"/>
        </w:rPr>
        <w:t xml:space="preserve"> </w:t>
      </w:r>
      <w:r w:rsidRPr="00A67584">
        <w:rPr>
          <w:rFonts w:eastAsia="바탕체"/>
          <w:lang w:val="en-US" w:eastAsia="ko-KR"/>
        </w:rPr>
        <w:t xml:space="preserve">and reflect </w:t>
      </w:r>
      <w:r w:rsidR="0021798F">
        <w:rPr>
          <w:rFonts w:eastAsia="바탕체"/>
          <w:lang w:val="en-US" w:eastAsia="ko-KR"/>
        </w:rPr>
        <w:t>it for</w:t>
      </w:r>
      <w:r w:rsidRPr="00A67584">
        <w:rPr>
          <w:rFonts w:eastAsia="바탕체"/>
          <w:lang w:val="en-US" w:eastAsia="ko-KR"/>
        </w:rPr>
        <w:t xml:space="preserve"> calculating the SINR.</w:t>
      </w:r>
      <w:r>
        <w:rPr>
          <w:rFonts w:eastAsia="바탕체"/>
          <w:lang w:val="en-US" w:eastAsia="ko-KR"/>
        </w:rPr>
        <w:t xml:space="preserve"> </w:t>
      </w:r>
      <w:r w:rsidR="0021798F">
        <w:rPr>
          <w:rFonts w:eastAsia="바탕체"/>
          <w:lang w:val="en-US" w:eastAsia="ko-KR"/>
        </w:rPr>
        <w:t xml:space="preserve">As a result, </w:t>
      </w:r>
      <w:r>
        <w:rPr>
          <w:rFonts w:eastAsia="바탕체"/>
          <w:lang w:val="en-US" w:eastAsia="ko-KR"/>
        </w:rPr>
        <w:t>U</w:t>
      </w:r>
      <w:r w:rsidRPr="00A67584">
        <w:rPr>
          <w:rFonts w:eastAsia="바탕체"/>
          <w:lang w:val="en-US" w:eastAsia="ko-KR"/>
        </w:rPr>
        <w:t xml:space="preserve">L performance will </w:t>
      </w:r>
      <w:r>
        <w:rPr>
          <w:rFonts w:eastAsia="바탕체"/>
          <w:lang w:val="en-US" w:eastAsia="ko-KR"/>
        </w:rPr>
        <w:t xml:space="preserve">depend on the </w:t>
      </w:r>
      <w:r>
        <w:rPr>
          <w:rFonts w:eastAsia="바탕체" w:hint="eastAsia"/>
          <w:lang w:val="en-US" w:eastAsia="ko-KR"/>
        </w:rPr>
        <w:t>SIC</w:t>
      </w:r>
      <w:r w:rsidRPr="00A67584">
        <w:rPr>
          <w:rFonts w:eastAsia="바탕체"/>
          <w:lang w:val="en-US" w:eastAsia="ko-KR"/>
        </w:rPr>
        <w:t xml:space="preserve"> ratio or residual SI value. Therefore, it would be desirable to </w:t>
      </w:r>
      <w:r>
        <w:rPr>
          <w:rFonts w:eastAsia="바탕체"/>
          <w:lang w:val="en-US" w:eastAsia="ko-KR"/>
        </w:rPr>
        <w:t>study</w:t>
      </w:r>
      <w:r w:rsidRPr="00A67584">
        <w:rPr>
          <w:rFonts w:eastAsia="바탕체"/>
          <w:lang w:val="en-US" w:eastAsia="ko-KR"/>
        </w:rPr>
        <w:t xml:space="preserve"> UL performance </w:t>
      </w:r>
      <w:r w:rsidR="00DD2BCF">
        <w:rPr>
          <w:rFonts w:eastAsia="바탕체"/>
          <w:lang w:val="en-US" w:eastAsia="ko-KR"/>
        </w:rPr>
        <w:t xml:space="preserve">of SB-FD </w:t>
      </w:r>
      <w:r w:rsidRPr="00A67584">
        <w:rPr>
          <w:rFonts w:eastAsia="바탕체"/>
          <w:lang w:val="en-US" w:eastAsia="ko-KR"/>
        </w:rPr>
        <w:t>by assuming various values.</w:t>
      </w:r>
    </w:p>
    <w:p w14:paraId="5BF8D01B" w14:textId="571CACBC" w:rsidR="00A67584" w:rsidRDefault="0021798F" w:rsidP="00FA5897">
      <w:pPr>
        <w:rPr>
          <w:rFonts w:eastAsia="바탕체"/>
          <w:lang w:val="en-US" w:eastAsia="ko-KR"/>
        </w:rPr>
      </w:pPr>
      <w:r>
        <w:rPr>
          <w:rFonts w:eastAsia="바탕체"/>
          <w:lang w:val="en-US" w:eastAsia="ko-KR"/>
        </w:rPr>
        <w:t>In conclusion</w:t>
      </w:r>
      <w:r w:rsidR="00B808AA" w:rsidRPr="00B808AA">
        <w:rPr>
          <w:rFonts w:eastAsia="바탕체"/>
          <w:lang w:val="en-US" w:eastAsia="ko-KR"/>
        </w:rPr>
        <w:t xml:space="preserve">, to </w:t>
      </w:r>
      <w:r w:rsidR="006B2F11">
        <w:rPr>
          <w:rFonts w:eastAsia="바탕체"/>
          <w:lang w:val="en-US" w:eastAsia="ko-KR"/>
        </w:rPr>
        <w:t>consider</w:t>
      </w:r>
      <w:r w:rsidR="00B808AA" w:rsidRPr="00B808AA">
        <w:rPr>
          <w:rFonts w:eastAsia="바탕체"/>
          <w:lang w:val="en-US" w:eastAsia="ko-KR"/>
        </w:rPr>
        <w:t xml:space="preserve"> the SI </w:t>
      </w:r>
      <w:r w:rsidR="00B808AA">
        <w:rPr>
          <w:rFonts w:eastAsia="바탕체"/>
          <w:lang w:val="en-US" w:eastAsia="ko-KR"/>
        </w:rPr>
        <w:t xml:space="preserve">impact on </w:t>
      </w:r>
      <w:r w:rsidR="00B808AA" w:rsidRPr="00B808AA">
        <w:rPr>
          <w:rFonts w:eastAsia="바탕체"/>
          <w:lang w:val="en-US" w:eastAsia="ko-KR"/>
        </w:rPr>
        <w:t xml:space="preserve">SB-FD evaluation, </w:t>
      </w:r>
      <w:r w:rsidR="006B2F11" w:rsidRPr="006B2F11">
        <w:rPr>
          <w:rFonts w:eastAsia="바탕체"/>
          <w:lang w:val="en-US" w:eastAsia="ko-KR"/>
        </w:rPr>
        <w:t xml:space="preserve">it is necessary to apply ASIR to DL transmission to obtain the amount of SI emitted in the UL subband, and to reflect residual SI </w:t>
      </w:r>
      <w:r>
        <w:rPr>
          <w:rFonts w:eastAsia="바탕체"/>
          <w:lang w:val="en-US" w:eastAsia="ko-KR"/>
        </w:rPr>
        <w:t xml:space="preserve">to UL reception </w:t>
      </w:r>
      <w:r w:rsidR="006B2F11" w:rsidRPr="006B2F11">
        <w:rPr>
          <w:rFonts w:eastAsia="바탕체"/>
          <w:lang w:val="en-US" w:eastAsia="ko-KR"/>
        </w:rPr>
        <w:t>by additionally applying the SIC ratio.</w:t>
      </w:r>
    </w:p>
    <w:p w14:paraId="0DBA0137" w14:textId="77777777" w:rsidR="00FA5897" w:rsidRDefault="00FA5897" w:rsidP="00537FBA">
      <w:pPr>
        <w:rPr>
          <w:rFonts w:eastAsia="바탕체"/>
          <w:lang w:val="en-US" w:eastAsia="ko-KR"/>
        </w:rPr>
      </w:pPr>
    </w:p>
    <w:p w14:paraId="5771EE4D" w14:textId="77777777" w:rsidR="003641A0" w:rsidRDefault="003641A0" w:rsidP="003641A0">
      <w:pPr>
        <w:rPr>
          <w:rFonts w:eastAsia="바탕체"/>
          <w:b/>
          <w:i/>
          <w:lang w:val="en-US" w:eastAsia="ko-KR"/>
        </w:rPr>
      </w:pPr>
      <w:r w:rsidRPr="00265017">
        <w:rPr>
          <w:rFonts w:eastAsia="바탕체" w:hint="eastAsia"/>
          <w:b/>
          <w:i/>
          <w:lang w:val="en-US" w:eastAsia="ko-KR"/>
        </w:rPr>
        <w:t>Proposal 3:</w:t>
      </w:r>
      <w:r>
        <w:rPr>
          <w:rFonts w:eastAsia="바탕체"/>
          <w:b/>
          <w:i/>
          <w:lang w:val="en-US" w:eastAsia="ko-KR"/>
        </w:rPr>
        <w:t xml:space="preserve">  Apply</w:t>
      </w:r>
      <w:r>
        <w:rPr>
          <w:rFonts w:eastAsia="바탕체" w:hint="eastAsia"/>
          <w:b/>
          <w:i/>
          <w:lang w:val="en-US" w:eastAsia="ko-KR"/>
        </w:rPr>
        <w:t xml:space="preserve"> </w:t>
      </w:r>
      <w:r>
        <w:rPr>
          <w:rFonts w:eastAsia="바탕체"/>
          <w:b/>
          <w:i/>
          <w:lang w:val="en-US" w:eastAsia="ko-KR"/>
        </w:rPr>
        <w:t xml:space="preserve">Adjacent Subband Interference Ratio (ASIR) from BS to BS and from UE to UE for </w:t>
      </w:r>
      <w:r w:rsidRPr="00F03DA1">
        <w:rPr>
          <w:rFonts w:eastAsia="바탕체"/>
          <w:b/>
          <w:i/>
          <w:lang w:val="en-US" w:eastAsia="ko-KR"/>
        </w:rPr>
        <w:t>evaluation of sub</w:t>
      </w:r>
      <w:r>
        <w:rPr>
          <w:rFonts w:eastAsia="바탕체"/>
          <w:b/>
          <w:i/>
          <w:lang w:val="en-US" w:eastAsia="ko-KR"/>
        </w:rPr>
        <w:t>band non-overlapped full duplex. Discuss on exact values of ASIR for evaluation.</w:t>
      </w:r>
    </w:p>
    <w:p w14:paraId="48CFE2CE" w14:textId="43E5400A" w:rsidR="003641A0" w:rsidRDefault="003641A0" w:rsidP="003641A0">
      <w:pPr>
        <w:rPr>
          <w:rFonts w:eastAsia="바탕체"/>
          <w:b/>
          <w:i/>
          <w:lang w:val="en-US" w:eastAsia="ko-KR"/>
        </w:rPr>
      </w:pPr>
      <w:r w:rsidRPr="00265017">
        <w:rPr>
          <w:rFonts w:eastAsia="바탕체" w:hint="eastAsia"/>
          <w:b/>
          <w:i/>
          <w:lang w:val="en-US" w:eastAsia="ko-KR"/>
        </w:rPr>
        <w:t>Proposal</w:t>
      </w:r>
      <w:r>
        <w:rPr>
          <w:rFonts w:eastAsia="바탕체"/>
          <w:b/>
          <w:i/>
          <w:lang w:val="en-US" w:eastAsia="ko-KR"/>
        </w:rPr>
        <w:t xml:space="preserve"> 4</w:t>
      </w:r>
      <w:r w:rsidRPr="00265017">
        <w:rPr>
          <w:rFonts w:eastAsia="바탕체" w:hint="eastAsia"/>
          <w:b/>
          <w:i/>
          <w:lang w:val="en-US" w:eastAsia="ko-KR"/>
        </w:rPr>
        <w:t xml:space="preserve">: </w:t>
      </w:r>
      <w:r>
        <w:rPr>
          <w:rFonts w:eastAsia="바탕체"/>
          <w:b/>
          <w:i/>
          <w:lang w:val="en-US" w:eastAsia="ko-KR"/>
        </w:rPr>
        <w:t>Apply residual Self-Interference (SI)</w:t>
      </w:r>
      <w:r w:rsidRPr="00F03DA1">
        <w:rPr>
          <w:rFonts w:eastAsia="바탕체"/>
          <w:b/>
          <w:i/>
          <w:lang w:val="en-US" w:eastAsia="ko-KR"/>
        </w:rPr>
        <w:t xml:space="preserve"> </w:t>
      </w:r>
      <w:r>
        <w:rPr>
          <w:rFonts w:eastAsia="바탕체"/>
          <w:b/>
          <w:i/>
          <w:lang w:val="en-US" w:eastAsia="ko-KR"/>
        </w:rPr>
        <w:t>after</w:t>
      </w:r>
      <w:r w:rsidRPr="00F03DA1">
        <w:rPr>
          <w:rFonts w:eastAsia="바탕체"/>
          <w:b/>
          <w:i/>
          <w:lang w:val="en-US" w:eastAsia="ko-KR"/>
        </w:rPr>
        <w:t xml:space="preserve"> </w:t>
      </w:r>
      <w:r>
        <w:rPr>
          <w:rFonts w:eastAsia="바탕체"/>
          <w:b/>
          <w:i/>
          <w:lang w:val="en-US" w:eastAsia="ko-KR"/>
        </w:rPr>
        <w:t>self-interference</w:t>
      </w:r>
      <w:r w:rsidRPr="00F03DA1">
        <w:rPr>
          <w:rFonts w:eastAsia="바탕체"/>
          <w:b/>
          <w:i/>
          <w:lang w:val="en-US" w:eastAsia="ko-KR"/>
        </w:rPr>
        <w:t xml:space="preserve"> cancelation</w:t>
      </w:r>
      <w:r>
        <w:rPr>
          <w:rFonts w:eastAsia="바탕체"/>
          <w:b/>
          <w:i/>
          <w:lang w:val="en-US" w:eastAsia="ko-KR"/>
        </w:rPr>
        <w:t xml:space="preserve"> or mitigation for </w:t>
      </w:r>
      <w:r w:rsidRPr="00F03DA1">
        <w:rPr>
          <w:rFonts w:eastAsia="바탕체"/>
          <w:b/>
          <w:i/>
          <w:lang w:val="en-US" w:eastAsia="ko-KR"/>
        </w:rPr>
        <w:t>evaluation of sub</w:t>
      </w:r>
      <w:r>
        <w:rPr>
          <w:rFonts w:eastAsia="바탕체"/>
          <w:b/>
          <w:i/>
          <w:lang w:val="en-US" w:eastAsia="ko-KR"/>
        </w:rPr>
        <w:t>band non-overlapped full duplex. Discuss on definition and exact values of residual SI.</w:t>
      </w:r>
    </w:p>
    <w:p w14:paraId="3800F181" w14:textId="77777777" w:rsidR="00FA5897" w:rsidRPr="00FA5897" w:rsidRDefault="00FA5897" w:rsidP="00537FBA">
      <w:pPr>
        <w:rPr>
          <w:lang w:eastAsia="ko-KR"/>
        </w:rPr>
      </w:pPr>
    </w:p>
    <w:p w14:paraId="423127AD" w14:textId="77777777" w:rsidR="00537FBA" w:rsidRPr="004459FC" w:rsidRDefault="00537FBA" w:rsidP="00537FBA">
      <w:pPr>
        <w:pStyle w:val="2"/>
        <w:rPr>
          <w:rFonts w:cs="Arial"/>
          <w:szCs w:val="28"/>
        </w:rPr>
      </w:pPr>
      <w:r>
        <w:rPr>
          <w:rFonts w:cs="Arial"/>
          <w:szCs w:val="28"/>
        </w:rPr>
        <w:t>gNB DL Tx power</w:t>
      </w:r>
    </w:p>
    <w:p w14:paraId="1B1477DE" w14:textId="6718546B" w:rsidR="00C5215A" w:rsidRDefault="0082513B" w:rsidP="00B02F06">
      <w:pPr>
        <w:ind w:firstLineChars="50" w:firstLine="110"/>
        <w:rPr>
          <w:rFonts w:eastAsia="바탕체"/>
          <w:lang w:val="en-US" w:eastAsia="ko-KR"/>
        </w:rPr>
      </w:pPr>
      <w:r w:rsidRPr="0082513B">
        <w:rPr>
          <w:rFonts w:eastAsia="바탕체"/>
          <w:lang w:val="en-US" w:eastAsia="ko-KR"/>
        </w:rPr>
        <w:t xml:space="preserve">BS to BS CLI, which can cause UL performance degradation in </w:t>
      </w:r>
      <w:r w:rsidR="00595C83">
        <w:rPr>
          <w:rFonts w:eastAsia="바탕체"/>
          <w:lang w:val="en-US" w:eastAsia="ko-KR"/>
        </w:rPr>
        <w:t>SB-</w:t>
      </w:r>
      <w:r w:rsidRPr="0082513B">
        <w:rPr>
          <w:rFonts w:eastAsia="바탕체"/>
          <w:lang w:val="en-US" w:eastAsia="ko-KR"/>
        </w:rPr>
        <w:t xml:space="preserve">FD and dynamic/flexible TDD, can be reduced </w:t>
      </w:r>
      <w:r>
        <w:rPr>
          <w:rFonts w:eastAsia="바탕체"/>
          <w:lang w:val="en-US" w:eastAsia="ko-KR"/>
        </w:rPr>
        <w:t>by</w:t>
      </w:r>
      <w:r w:rsidRPr="0082513B">
        <w:rPr>
          <w:rFonts w:eastAsia="바탕체"/>
          <w:lang w:val="en-US" w:eastAsia="ko-KR"/>
        </w:rPr>
        <w:t xml:space="preserve"> DL Tx power control of gNB.</w:t>
      </w:r>
      <w:r>
        <w:rPr>
          <w:rFonts w:eastAsia="바탕체"/>
          <w:lang w:val="en-US" w:eastAsia="ko-KR"/>
        </w:rPr>
        <w:t xml:space="preserve"> </w:t>
      </w:r>
      <w:r w:rsidRPr="0082513B">
        <w:rPr>
          <w:rFonts w:eastAsia="바탕체"/>
          <w:lang w:val="en-US" w:eastAsia="ko-KR"/>
        </w:rPr>
        <w:t xml:space="preserve">In addition, since DL </w:t>
      </w:r>
      <w:r>
        <w:rPr>
          <w:rFonts w:eastAsia="바탕체"/>
          <w:lang w:val="en-US" w:eastAsia="ko-KR"/>
        </w:rPr>
        <w:t>transmission</w:t>
      </w:r>
      <w:r w:rsidRPr="0082513B">
        <w:rPr>
          <w:rFonts w:eastAsia="바탕체"/>
          <w:lang w:val="en-US" w:eastAsia="ko-KR"/>
        </w:rPr>
        <w:t xml:space="preserve"> </w:t>
      </w:r>
      <w:r>
        <w:rPr>
          <w:rFonts w:eastAsia="바탕체"/>
          <w:lang w:val="en-US" w:eastAsia="ko-KR"/>
        </w:rPr>
        <w:t xml:space="preserve">of gNB can cause SI </w:t>
      </w:r>
      <w:r w:rsidRPr="0082513B">
        <w:rPr>
          <w:rFonts w:eastAsia="바탕체"/>
          <w:lang w:val="en-US" w:eastAsia="ko-KR"/>
        </w:rPr>
        <w:t xml:space="preserve">in </w:t>
      </w:r>
      <w:r>
        <w:rPr>
          <w:rFonts w:eastAsia="바탕체"/>
          <w:lang w:val="en-US" w:eastAsia="ko-KR"/>
        </w:rPr>
        <w:t>SB-FD</w:t>
      </w:r>
      <w:r w:rsidRPr="0082513B">
        <w:rPr>
          <w:rFonts w:eastAsia="바탕체"/>
          <w:lang w:val="en-US" w:eastAsia="ko-KR"/>
        </w:rPr>
        <w:t xml:space="preserve">, </w:t>
      </w:r>
      <w:r w:rsidR="0021798F">
        <w:rPr>
          <w:rFonts w:eastAsia="바탕체"/>
          <w:lang w:val="en-US" w:eastAsia="ko-KR"/>
        </w:rPr>
        <w:t>DL TX power reduction can be considered which also reduces residual SI,</w:t>
      </w:r>
      <w:r w:rsidRPr="0082513B">
        <w:rPr>
          <w:rFonts w:eastAsia="바탕체"/>
          <w:lang w:val="en-US" w:eastAsia="ko-KR"/>
        </w:rPr>
        <w:t xml:space="preserve"> </w:t>
      </w:r>
      <w:r>
        <w:rPr>
          <w:rFonts w:eastAsia="바탕체"/>
          <w:lang w:val="en-US" w:eastAsia="ko-KR"/>
        </w:rPr>
        <w:t xml:space="preserve">which has potential to improve UL </w:t>
      </w:r>
      <w:r w:rsidRPr="0082513B">
        <w:rPr>
          <w:rFonts w:eastAsia="바탕체"/>
          <w:lang w:val="en-US" w:eastAsia="ko-KR"/>
        </w:rPr>
        <w:t>performance.</w:t>
      </w:r>
      <w:r w:rsidR="0021798F">
        <w:rPr>
          <w:rFonts w:eastAsia="바탕체"/>
          <w:lang w:val="en-US" w:eastAsia="ko-KR"/>
        </w:rPr>
        <w:t xml:space="preserve"> </w:t>
      </w:r>
      <w:r w:rsidR="00C5215A" w:rsidRPr="00C5215A">
        <w:rPr>
          <w:rFonts w:eastAsia="바탕체"/>
          <w:lang w:val="en-US" w:eastAsia="ko-KR"/>
        </w:rPr>
        <w:t xml:space="preserve">However, since Tx power of a </w:t>
      </w:r>
      <w:r w:rsidR="00C5215A">
        <w:rPr>
          <w:rFonts w:eastAsia="바탕체"/>
          <w:lang w:val="en-US" w:eastAsia="ko-KR"/>
        </w:rPr>
        <w:t>gNB</w:t>
      </w:r>
      <w:r w:rsidR="00C5215A" w:rsidRPr="00C5215A">
        <w:rPr>
          <w:rFonts w:eastAsia="바탕체"/>
          <w:lang w:val="en-US" w:eastAsia="ko-KR"/>
        </w:rPr>
        <w:t xml:space="preserve"> is the most </w:t>
      </w:r>
      <w:r w:rsidR="00C5215A">
        <w:rPr>
          <w:rFonts w:eastAsia="바탕체"/>
          <w:lang w:val="en-US" w:eastAsia="ko-KR"/>
        </w:rPr>
        <w:t>important</w:t>
      </w:r>
      <w:r w:rsidR="00C5215A" w:rsidRPr="00C5215A">
        <w:rPr>
          <w:rFonts w:eastAsia="바탕체"/>
          <w:lang w:val="en-US" w:eastAsia="ko-KR"/>
        </w:rPr>
        <w:t xml:space="preserve"> factor determining DL coverage, reducing DL Tx power may affect DL performance.</w:t>
      </w:r>
    </w:p>
    <w:p w14:paraId="22428C0B" w14:textId="468CF73C" w:rsidR="00502F1A" w:rsidRDefault="00BD0E9F" w:rsidP="006404B3">
      <w:pPr>
        <w:rPr>
          <w:rFonts w:eastAsia="바탕체"/>
          <w:lang w:val="en-US" w:eastAsia="ko-KR"/>
        </w:rPr>
      </w:pPr>
      <w:r w:rsidRPr="00BD0E9F">
        <w:rPr>
          <w:rFonts w:eastAsia="바탕체"/>
          <w:lang w:val="en-US" w:eastAsia="ko-KR"/>
        </w:rPr>
        <w:t xml:space="preserve">In summary, </w:t>
      </w:r>
      <w:r w:rsidR="00502F1A">
        <w:rPr>
          <w:rFonts w:eastAsia="바탕체"/>
          <w:lang w:val="en-US" w:eastAsia="ko-KR"/>
        </w:rPr>
        <w:t>Tx power control of gNB can be considered to reduce interference impact. But, it should be studied carefully considering</w:t>
      </w:r>
      <w:r w:rsidR="00502F1A" w:rsidRPr="00BD0E9F">
        <w:rPr>
          <w:rFonts w:eastAsia="바탕체"/>
          <w:lang w:val="en-US" w:eastAsia="ko-KR"/>
        </w:rPr>
        <w:t xml:space="preserve"> the effect of DL/UL performance due to DL Tx power reduction.</w:t>
      </w:r>
    </w:p>
    <w:p w14:paraId="5DADC3FA" w14:textId="77777777" w:rsidR="00BD0E9F" w:rsidRPr="0082513B" w:rsidRDefault="00BD0E9F" w:rsidP="006404B3">
      <w:pPr>
        <w:rPr>
          <w:rFonts w:eastAsia="바탕체"/>
          <w:lang w:val="en-US" w:eastAsia="ko-KR"/>
        </w:rPr>
      </w:pPr>
    </w:p>
    <w:p w14:paraId="7490B5D6" w14:textId="34478192" w:rsidR="006404B3" w:rsidRPr="006404B3" w:rsidRDefault="006404B3" w:rsidP="006404B3">
      <w:pPr>
        <w:rPr>
          <w:rFonts w:eastAsia="바탕체"/>
          <w:b/>
          <w:i/>
          <w:lang w:val="en-US" w:eastAsia="ko-KR"/>
        </w:rPr>
      </w:pPr>
      <w:r w:rsidRPr="006404B3">
        <w:rPr>
          <w:rFonts w:eastAsia="바탕체" w:hint="eastAsia"/>
          <w:b/>
          <w:i/>
          <w:lang w:val="en-US" w:eastAsia="ko-KR"/>
        </w:rPr>
        <w:t xml:space="preserve">Proposal 5: </w:t>
      </w:r>
      <w:r w:rsidR="00C42A92" w:rsidRPr="006404B3">
        <w:rPr>
          <w:rFonts w:eastAsia="바탕체" w:hint="eastAsia"/>
          <w:b/>
          <w:i/>
          <w:lang w:val="en-US" w:eastAsia="ko-KR"/>
        </w:rPr>
        <w:t xml:space="preserve">DL Tx power </w:t>
      </w:r>
      <w:r w:rsidR="00C42A92">
        <w:rPr>
          <w:rFonts w:eastAsia="바탕체"/>
          <w:b/>
          <w:i/>
          <w:lang w:val="en-US" w:eastAsia="ko-KR"/>
        </w:rPr>
        <w:t>control can be applied for evaluation of subband non-overlapping full duplex and dynamic/flexible TDD.</w:t>
      </w:r>
    </w:p>
    <w:p w14:paraId="66CD1B9A" w14:textId="77777777" w:rsidR="006404B3" w:rsidRDefault="006404B3" w:rsidP="006404B3">
      <w:pPr>
        <w:rPr>
          <w:lang w:val="en-US" w:eastAsia="ko-KR"/>
        </w:rPr>
      </w:pPr>
    </w:p>
    <w:p w14:paraId="7ECCA6BF" w14:textId="30B880C4" w:rsidR="008D36A7" w:rsidRDefault="008D36A7" w:rsidP="008D36A7">
      <w:pPr>
        <w:pStyle w:val="2"/>
        <w:rPr>
          <w:rFonts w:cs="Arial"/>
          <w:szCs w:val="28"/>
        </w:rPr>
      </w:pPr>
      <w:r>
        <w:rPr>
          <w:rFonts w:cs="Arial"/>
          <w:szCs w:val="28"/>
        </w:rPr>
        <w:t>DL/UL resource configuration</w:t>
      </w:r>
    </w:p>
    <w:p w14:paraId="5A0EFDDF" w14:textId="4C22BD8B" w:rsidR="00502F1A" w:rsidRDefault="0021798F" w:rsidP="008D36A7">
      <w:pPr>
        <w:rPr>
          <w:rFonts w:eastAsia="바탕체"/>
          <w:lang w:val="en-US" w:eastAsia="ko-KR"/>
        </w:rPr>
      </w:pPr>
      <w:r>
        <w:rPr>
          <w:rFonts w:eastAsia="바탕체"/>
          <w:lang w:val="en-US" w:eastAsia="ko-KR"/>
        </w:rPr>
        <w:t xml:space="preserve">The </w:t>
      </w:r>
      <w:r w:rsidR="00502F1A" w:rsidRPr="00502F1A">
        <w:rPr>
          <w:rFonts w:eastAsia="바탕체"/>
          <w:lang w:val="en-US" w:eastAsia="ko-KR"/>
        </w:rPr>
        <w:t xml:space="preserve">DL/UL resource configuration is a factor that greatly affects the performance of </w:t>
      </w:r>
      <w:r w:rsidR="007A1C76">
        <w:rPr>
          <w:rFonts w:eastAsia="바탕체"/>
          <w:lang w:val="en-US" w:eastAsia="ko-KR"/>
        </w:rPr>
        <w:t>SB-</w:t>
      </w:r>
      <w:r w:rsidR="00502F1A" w:rsidRPr="00502F1A">
        <w:rPr>
          <w:rFonts w:eastAsia="바탕체"/>
          <w:lang w:val="en-US" w:eastAsia="ko-KR"/>
        </w:rPr>
        <w:t>FD</w:t>
      </w:r>
      <w:r w:rsidR="007A1C76">
        <w:rPr>
          <w:rFonts w:eastAsia="바탕체"/>
          <w:lang w:val="en-US" w:eastAsia="ko-KR"/>
        </w:rPr>
        <w:t xml:space="preserve"> and dynamic/flexible TDD.</w:t>
      </w:r>
    </w:p>
    <w:p w14:paraId="7DD62EF2" w14:textId="4E2D893E" w:rsidR="00C42A92" w:rsidRDefault="007A1C76" w:rsidP="008D36A7">
      <w:pPr>
        <w:rPr>
          <w:rFonts w:eastAsia="바탕체"/>
          <w:lang w:val="en-US" w:eastAsia="ko-KR"/>
        </w:rPr>
      </w:pPr>
      <w:r w:rsidRPr="007A1C76">
        <w:rPr>
          <w:rFonts w:eastAsia="바탕체"/>
          <w:lang w:val="en-US" w:eastAsia="ko-KR"/>
        </w:rPr>
        <w:t xml:space="preserve">When </w:t>
      </w:r>
      <w:r>
        <w:rPr>
          <w:rFonts w:eastAsia="바탕체"/>
          <w:lang w:val="en-US" w:eastAsia="ko-KR"/>
        </w:rPr>
        <w:t>SB-FD</w:t>
      </w:r>
      <w:r w:rsidRPr="007A1C76">
        <w:rPr>
          <w:rFonts w:eastAsia="바탕체"/>
          <w:lang w:val="en-US" w:eastAsia="ko-KR"/>
        </w:rPr>
        <w:t xml:space="preserve"> or dynamic/flexible TDD is applied, latency reduction </w:t>
      </w:r>
      <w:r w:rsidR="0021798F">
        <w:rPr>
          <w:rFonts w:eastAsia="바탕체"/>
          <w:lang w:val="en-US" w:eastAsia="ko-KR"/>
        </w:rPr>
        <w:t xml:space="preserve">thanks </w:t>
      </w:r>
      <w:r w:rsidRPr="007A1C76">
        <w:rPr>
          <w:rFonts w:eastAsia="바탕체"/>
          <w:lang w:val="en-US" w:eastAsia="ko-KR"/>
        </w:rPr>
        <w:t>to incre</w:t>
      </w:r>
      <w:r w:rsidR="0021798F">
        <w:rPr>
          <w:rFonts w:eastAsia="바탕체"/>
          <w:lang w:val="en-US" w:eastAsia="ko-KR"/>
        </w:rPr>
        <w:t xml:space="preserve">ment </w:t>
      </w:r>
      <w:r w:rsidRPr="007A1C76">
        <w:rPr>
          <w:rFonts w:eastAsia="바탕체"/>
          <w:lang w:val="en-US" w:eastAsia="ko-KR"/>
        </w:rPr>
        <w:t>in transmission opportunity can be expected.</w:t>
      </w:r>
      <w:r>
        <w:rPr>
          <w:rFonts w:eastAsia="바탕체"/>
          <w:lang w:val="en-US" w:eastAsia="ko-KR"/>
        </w:rPr>
        <w:t xml:space="preserve"> </w:t>
      </w:r>
      <w:r w:rsidRPr="007A1C76">
        <w:rPr>
          <w:rFonts w:eastAsia="바탕체"/>
          <w:lang w:val="en-US" w:eastAsia="ko-KR"/>
        </w:rPr>
        <w:t xml:space="preserve">In </w:t>
      </w:r>
      <w:r w:rsidR="0021798F">
        <w:rPr>
          <w:rFonts w:eastAsia="바탕체"/>
          <w:lang w:val="en-US" w:eastAsia="ko-KR"/>
        </w:rPr>
        <w:t xml:space="preserve">case of UL of </w:t>
      </w:r>
      <w:r w:rsidRPr="007A1C76">
        <w:rPr>
          <w:rFonts w:eastAsia="바탕체"/>
          <w:lang w:val="en-US" w:eastAsia="ko-KR"/>
        </w:rPr>
        <w:t xml:space="preserve">the </w:t>
      </w:r>
      <w:r>
        <w:rPr>
          <w:rFonts w:eastAsia="바탕체"/>
          <w:lang w:val="en-US" w:eastAsia="ko-KR"/>
        </w:rPr>
        <w:t>legacy</w:t>
      </w:r>
      <w:r w:rsidRPr="007A1C76">
        <w:rPr>
          <w:rFonts w:eastAsia="바탕체"/>
          <w:lang w:val="en-US" w:eastAsia="ko-KR"/>
        </w:rPr>
        <w:t xml:space="preserve"> DL heavy TDD configuration, the</w:t>
      </w:r>
      <w:r>
        <w:rPr>
          <w:rFonts w:eastAsia="바탕체"/>
          <w:lang w:val="en-US" w:eastAsia="ko-KR"/>
        </w:rPr>
        <w:t xml:space="preserve"> interval between UL resources</w:t>
      </w:r>
      <w:r w:rsidRPr="007A1C76">
        <w:rPr>
          <w:rFonts w:eastAsia="바탕체"/>
          <w:lang w:val="en-US" w:eastAsia="ko-KR"/>
        </w:rPr>
        <w:t xml:space="preserve"> </w:t>
      </w:r>
      <w:r w:rsidR="0021798F">
        <w:rPr>
          <w:rFonts w:eastAsia="바탕체"/>
          <w:lang w:val="en-US" w:eastAsia="ko-KR"/>
        </w:rPr>
        <w:t xml:space="preserve">is considered to </w:t>
      </w:r>
      <w:r>
        <w:rPr>
          <w:rFonts w:eastAsia="바탕체"/>
          <w:lang w:val="en-US" w:eastAsia="ko-KR"/>
        </w:rPr>
        <w:t>be</w:t>
      </w:r>
      <w:r w:rsidRPr="007A1C76">
        <w:rPr>
          <w:rFonts w:eastAsia="바탕체"/>
          <w:lang w:val="en-US" w:eastAsia="ko-KR"/>
        </w:rPr>
        <w:t xml:space="preserve"> </w:t>
      </w:r>
      <w:r>
        <w:rPr>
          <w:rFonts w:eastAsia="바탕체"/>
          <w:lang w:val="en-US" w:eastAsia="ko-KR"/>
        </w:rPr>
        <w:t>large</w:t>
      </w:r>
      <w:r w:rsidR="0021798F">
        <w:rPr>
          <w:rFonts w:eastAsia="바탕체"/>
          <w:lang w:val="en-US" w:eastAsia="ko-KR"/>
        </w:rPr>
        <w:t xml:space="preserve"> compared to SB-FD or dynamic/flexible TDD</w:t>
      </w:r>
      <w:r w:rsidRPr="007A1C76">
        <w:rPr>
          <w:rFonts w:eastAsia="바탕체"/>
          <w:lang w:val="en-US" w:eastAsia="ko-KR"/>
        </w:rPr>
        <w:t xml:space="preserve">. Therefore, </w:t>
      </w:r>
      <w:r w:rsidR="00875557">
        <w:rPr>
          <w:rFonts w:eastAsia="바탕체"/>
          <w:lang w:val="en-US" w:eastAsia="ko-KR"/>
        </w:rPr>
        <w:t xml:space="preserve">latency </w:t>
      </w:r>
      <w:r w:rsidR="0021798F">
        <w:rPr>
          <w:rFonts w:eastAsia="바탕체"/>
          <w:lang w:val="en-US" w:eastAsia="ko-KR"/>
        </w:rPr>
        <w:t xml:space="preserve">can be an </w:t>
      </w:r>
      <w:r w:rsidR="00875557">
        <w:rPr>
          <w:rFonts w:eastAsia="바탕체"/>
          <w:lang w:val="en-US" w:eastAsia="ko-KR"/>
        </w:rPr>
        <w:t xml:space="preserve">issue </w:t>
      </w:r>
      <w:r w:rsidR="0021798F">
        <w:rPr>
          <w:rFonts w:eastAsia="바탕체"/>
          <w:lang w:val="en-US" w:eastAsia="ko-KR"/>
        </w:rPr>
        <w:t>due to</w:t>
      </w:r>
      <w:r w:rsidR="00875557" w:rsidRPr="00875557">
        <w:rPr>
          <w:rFonts w:eastAsia="바탕체"/>
          <w:lang w:val="en-US" w:eastAsia="ko-KR"/>
        </w:rPr>
        <w:t xml:space="preserve"> the time required </w:t>
      </w:r>
      <w:r w:rsidR="0021798F">
        <w:rPr>
          <w:rFonts w:eastAsia="바탕체"/>
          <w:lang w:val="en-US" w:eastAsia="ko-KR"/>
        </w:rPr>
        <w:t xml:space="preserve">for </w:t>
      </w:r>
      <w:r w:rsidR="00875557" w:rsidRPr="00875557">
        <w:rPr>
          <w:rFonts w:eastAsia="바탕체"/>
          <w:lang w:val="en-US" w:eastAsia="ko-KR"/>
        </w:rPr>
        <w:t>obtain</w:t>
      </w:r>
      <w:r w:rsidR="0021798F">
        <w:rPr>
          <w:rFonts w:eastAsia="바탕체"/>
          <w:lang w:val="en-US" w:eastAsia="ko-KR"/>
        </w:rPr>
        <w:t>ing</w:t>
      </w:r>
      <w:r w:rsidR="00875557" w:rsidRPr="00875557">
        <w:rPr>
          <w:rFonts w:eastAsia="바탕체"/>
          <w:lang w:val="en-US" w:eastAsia="ko-KR"/>
        </w:rPr>
        <w:t xml:space="preserve"> an opportunity to transmit the UL packet </w:t>
      </w:r>
      <w:r w:rsidR="00875557">
        <w:rPr>
          <w:rFonts w:eastAsia="바탕체"/>
          <w:lang w:val="en-US" w:eastAsia="ko-KR"/>
        </w:rPr>
        <w:t xml:space="preserve">becomes </w:t>
      </w:r>
      <w:r w:rsidR="00875557" w:rsidRPr="00875557">
        <w:rPr>
          <w:rFonts w:eastAsia="바탕체"/>
          <w:lang w:val="en-US" w:eastAsia="ko-KR"/>
        </w:rPr>
        <w:t>long.</w:t>
      </w:r>
      <w:r w:rsidR="00C42A92">
        <w:rPr>
          <w:rFonts w:eastAsia="바탕체"/>
          <w:lang w:val="en-US" w:eastAsia="ko-KR"/>
        </w:rPr>
        <w:t xml:space="preserve"> </w:t>
      </w:r>
    </w:p>
    <w:p w14:paraId="4382225F" w14:textId="54825806" w:rsidR="00C42A92" w:rsidRDefault="00944979">
      <w:pPr>
        <w:rPr>
          <w:rFonts w:eastAsia="바탕체"/>
          <w:lang w:val="en-US" w:eastAsia="ko-KR"/>
        </w:rPr>
      </w:pPr>
      <w:r>
        <w:rPr>
          <w:rFonts w:eastAsia="바탕체" w:hint="eastAsia"/>
          <w:lang w:val="en-US" w:eastAsia="ko-KR"/>
        </w:rPr>
        <w:lastRenderedPageBreak/>
        <w:t xml:space="preserve">However in SB-FD, </w:t>
      </w:r>
      <w:r>
        <w:rPr>
          <w:rFonts w:eastAsia="바탕체"/>
          <w:lang w:val="en-US" w:eastAsia="ko-KR"/>
        </w:rPr>
        <w:t>simply increasing the UL resource in time domain can be considered</w:t>
      </w:r>
      <w:r w:rsidRPr="00944979">
        <w:rPr>
          <w:rFonts w:eastAsia="바탕체"/>
          <w:lang w:val="en-US" w:eastAsia="ko-KR"/>
        </w:rPr>
        <w:t xml:space="preserve"> </w:t>
      </w:r>
      <w:r>
        <w:rPr>
          <w:rFonts w:eastAsia="바탕체"/>
          <w:lang w:val="en-US" w:eastAsia="ko-KR"/>
        </w:rPr>
        <w:t xml:space="preserve">to overcome such an issue. In such case, a UE can have more </w:t>
      </w:r>
      <w:r w:rsidR="00875557">
        <w:rPr>
          <w:rFonts w:eastAsia="바탕체"/>
          <w:lang w:val="en-US" w:eastAsia="ko-KR"/>
        </w:rPr>
        <w:t>the opportunity to transmit UL packet</w:t>
      </w:r>
      <w:r>
        <w:rPr>
          <w:rFonts w:eastAsia="바탕체"/>
          <w:lang w:val="en-US" w:eastAsia="ko-KR"/>
        </w:rPr>
        <w:t xml:space="preserve"> compared to legacy TDD configuration</w:t>
      </w:r>
      <w:r w:rsidR="00875557" w:rsidRPr="00875557">
        <w:rPr>
          <w:rFonts w:eastAsia="바탕체"/>
          <w:lang w:val="en-US" w:eastAsia="ko-KR"/>
        </w:rPr>
        <w:t>, thereby latency</w:t>
      </w:r>
      <w:r w:rsidR="00875557">
        <w:rPr>
          <w:rFonts w:eastAsia="바탕체"/>
          <w:lang w:val="en-US" w:eastAsia="ko-KR"/>
        </w:rPr>
        <w:t xml:space="preserve"> can be reduced</w:t>
      </w:r>
      <w:r w:rsidR="00875557" w:rsidRPr="00875557">
        <w:rPr>
          <w:rFonts w:eastAsia="바탕체"/>
          <w:lang w:val="en-US" w:eastAsia="ko-KR"/>
        </w:rPr>
        <w:t>.</w:t>
      </w:r>
      <w:r w:rsidR="00C42A92">
        <w:rPr>
          <w:rFonts w:eastAsia="바탕체"/>
          <w:lang w:val="en-US" w:eastAsia="ko-KR"/>
        </w:rPr>
        <w:t xml:space="preserve"> </w:t>
      </w:r>
      <w:r w:rsidR="00875557" w:rsidRPr="00875557">
        <w:rPr>
          <w:rFonts w:eastAsia="바탕체"/>
          <w:lang w:val="en-US" w:eastAsia="ko-KR"/>
        </w:rPr>
        <w:t>In addition</w:t>
      </w:r>
      <w:r>
        <w:rPr>
          <w:rFonts w:eastAsia="바탕체"/>
          <w:lang w:val="en-US" w:eastAsia="ko-KR"/>
        </w:rPr>
        <w:t xml:space="preserve"> to that</w:t>
      </w:r>
      <w:r w:rsidR="00875557" w:rsidRPr="00875557">
        <w:rPr>
          <w:rFonts w:eastAsia="바탕체"/>
          <w:lang w:val="en-US" w:eastAsia="ko-KR"/>
        </w:rPr>
        <w:t xml:space="preserve">, since the number of UL transmission opportunities </w:t>
      </w:r>
      <w:r w:rsidR="00C42A92">
        <w:rPr>
          <w:rFonts w:eastAsia="바탕체"/>
          <w:lang w:val="en-US" w:eastAsia="ko-KR"/>
        </w:rPr>
        <w:t>can be</w:t>
      </w:r>
      <w:r w:rsidR="00875557" w:rsidRPr="00875557">
        <w:rPr>
          <w:rFonts w:eastAsia="바탕체"/>
          <w:lang w:val="en-US" w:eastAsia="ko-KR"/>
        </w:rPr>
        <w:t xml:space="preserve"> increased</w:t>
      </w:r>
      <w:r w:rsidR="00C42A92">
        <w:rPr>
          <w:rFonts w:eastAsia="바탕체"/>
          <w:lang w:val="en-US" w:eastAsia="ko-KR"/>
        </w:rPr>
        <w:t xml:space="preserve"> in SB-FD</w:t>
      </w:r>
      <w:r w:rsidR="00875557" w:rsidRPr="00875557">
        <w:rPr>
          <w:rFonts w:eastAsia="바탕체"/>
          <w:lang w:val="en-US" w:eastAsia="ko-KR"/>
        </w:rPr>
        <w:t xml:space="preserve">, it </w:t>
      </w:r>
      <w:r>
        <w:rPr>
          <w:rFonts w:eastAsia="바탕체"/>
          <w:lang w:val="en-US" w:eastAsia="ko-KR"/>
        </w:rPr>
        <w:t>also can be</w:t>
      </w:r>
      <w:r w:rsidR="00875557" w:rsidRPr="00875557">
        <w:rPr>
          <w:rFonts w:eastAsia="바탕체"/>
          <w:lang w:val="en-US" w:eastAsia="ko-KR"/>
        </w:rPr>
        <w:t xml:space="preserve"> a favorable environment for repeated transmission for UL coverage enhancement. </w:t>
      </w:r>
    </w:p>
    <w:p w14:paraId="293B8F0B" w14:textId="308E2D66" w:rsidR="00C42A92" w:rsidRDefault="00875557" w:rsidP="008D36A7">
      <w:pPr>
        <w:rPr>
          <w:rFonts w:eastAsia="바탕체"/>
          <w:lang w:val="en-US" w:eastAsia="ko-KR"/>
        </w:rPr>
      </w:pPr>
      <w:r w:rsidRPr="00875557">
        <w:rPr>
          <w:rFonts w:eastAsia="바탕체"/>
          <w:lang w:val="en-US" w:eastAsia="ko-KR"/>
        </w:rPr>
        <w:t xml:space="preserve">Therefore, </w:t>
      </w:r>
      <w:r w:rsidR="00C42A92">
        <w:rPr>
          <w:rFonts w:eastAsia="바탕체"/>
          <w:lang w:val="en-US" w:eastAsia="ko-KR"/>
        </w:rPr>
        <w:t>for</w:t>
      </w:r>
      <w:r w:rsidRPr="00875557">
        <w:rPr>
          <w:rFonts w:eastAsia="바탕체"/>
          <w:lang w:val="en-US" w:eastAsia="ko-KR"/>
        </w:rPr>
        <w:t xml:space="preserve"> </w:t>
      </w:r>
      <w:r w:rsidR="00C42A92">
        <w:rPr>
          <w:rFonts w:eastAsia="바탕체"/>
          <w:lang w:val="en-US" w:eastAsia="ko-KR"/>
        </w:rPr>
        <w:t>SB-</w:t>
      </w:r>
      <w:r w:rsidRPr="00875557">
        <w:rPr>
          <w:rFonts w:eastAsia="바탕체"/>
          <w:lang w:val="en-US" w:eastAsia="ko-KR"/>
        </w:rPr>
        <w:t>FD</w:t>
      </w:r>
      <w:r w:rsidR="00C42A92">
        <w:rPr>
          <w:rFonts w:eastAsia="바탕체"/>
          <w:lang w:val="en-US" w:eastAsia="ko-KR"/>
        </w:rPr>
        <w:t xml:space="preserve"> operation</w:t>
      </w:r>
      <w:r w:rsidRPr="00875557">
        <w:rPr>
          <w:rFonts w:eastAsia="바탕체"/>
          <w:lang w:val="en-US" w:eastAsia="ko-KR"/>
        </w:rPr>
        <w:t xml:space="preserve">, it will be necessary to discuss </w:t>
      </w:r>
      <w:r w:rsidR="00C42A92">
        <w:rPr>
          <w:rFonts w:eastAsia="바탕체"/>
          <w:lang w:val="en-US" w:eastAsia="ko-KR"/>
        </w:rPr>
        <w:t>the ratio and location between the wideband HD resource</w:t>
      </w:r>
      <w:r w:rsidR="00944979">
        <w:rPr>
          <w:rFonts w:eastAsia="바탕체"/>
          <w:lang w:val="en-US" w:eastAsia="ko-KR"/>
        </w:rPr>
        <w:t>, which is</w:t>
      </w:r>
      <w:r w:rsidR="00C42A92">
        <w:rPr>
          <w:rFonts w:eastAsia="바탕체"/>
          <w:lang w:val="en-US" w:eastAsia="ko-KR"/>
        </w:rPr>
        <w:t xml:space="preserve"> capable of only DL or UL operation</w:t>
      </w:r>
      <w:r w:rsidR="00944979">
        <w:rPr>
          <w:rFonts w:eastAsia="바탕체"/>
          <w:lang w:val="en-US" w:eastAsia="ko-KR"/>
        </w:rPr>
        <w:t>,</w:t>
      </w:r>
      <w:r w:rsidR="00C42A92">
        <w:rPr>
          <w:rFonts w:eastAsia="바탕체"/>
          <w:lang w:val="en-US" w:eastAsia="ko-KR"/>
        </w:rPr>
        <w:t xml:space="preserve"> and the SB-FD resource</w:t>
      </w:r>
      <w:r w:rsidR="00944979">
        <w:rPr>
          <w:rFonts w:eastAsia="바탕체"/>
          <w:lang w:val="en-US" w:eastAsia="ko-KR"/>
        </w:rPr>
        <w:t>, which is</w:t>
      </w:r>
      <w:r w:rsidR="00C42A92">
        <w:rPr>
          <w:rFonts w:eastAsia="바탕체"/>
          <w:lang w:val="en-US" w:eastAsia="ko-KR"/>
        </w:rPr>
        <w:t xml:space="preserve"> capable of DL and UL operation simultaneously. </w:t>
      </w:r>
    </w:p>
    <w:p w14:paraId="08DA07C8" w14:textId="77777777" w:rsidR="00116F71" w:rsidRDefault="00116F71" w:rsidP="008D36A7">
      <w:pPr>
        <w:rPr>
          <w:rFonts w:eastAsia="바탕체"/>
          <w:lang w:eastAsia="ko-KR"/>
        </w:rPr>
      </w:pPr>
    </w:p>
    <w:p w14:paraId="018B34FE" w14:textId="45299897" w:rsidR="00116F71" w:rsidRPr="007A34A7" w:rsidRDefault="00116F71" w:rsidP="00116F71">
      <w:pPr>
        <w:rPr>
          <w:rFonts w:eastAsia="바탕체"/>
          <w:b/>
          <w:i/>
          <w:lang w:eastAsia="ko-KR"/>
        </w:rPr>
      </w:pPr>
      <w:r w:rsidRPr="007A34A7">
        <w:rPr>
          <w:rFonts w:eastAsia="바탕체" w:hint="eastAsia"/>
          <w:b/>
          <w:i/>
          <w:lang w:val="en-US" w:eastAsia="ko-KR"/>
        </w:rPr>
        <w:t xml:space="preserve">Proposal </w:t>
      </w:r>
      <w:r>
        <w:rPr>
          <w:rFonts w:eastAsia="바탕체"/>
          <w:b/>
          <w:i/>
          <w:lang w:val="en-US" w:eastAsia="ko-KR"/>
        </w:rPr>
        <w:t>6</w:t>
      </w:r>
      <w:r w:rsidRPr="007A34A7">
        <w:rPr>
          <w:rFonts w:eastAsia="바탕체" w:hint="eastAsia"/>
          <w:b/>
          <w:i/>
          <w:lang w:val="en-US" w:eastAsia="ko-KR"/>
        </w:rPr>
        <w:t xml:space="preserve">: </w:t>
      </w:r>
      <w:r>
        <w:rPr>
          <w:rFonts w:eastAsia="바탕체" w:hint="eastAsia"/>
          <w:b/>
          <w:i/>
          <w:lang w:val="en-US" w:eastAsia="ko-KR"/>
        </w:rPr>
        <w:t xml:space="preserve">Discuss </w:t>
      </w:r>
      <w:r>
        <w:rPr>
          <w:rFonts w:eastAsia="바탕체"/>
          <w:b/>
          <w:i/>
          <w:lang w:val="en-US" w:eastAsia="ko-KR"/>
        </w:rPr>
        <w:t xml:space="preserve">the location and ratio of </w:t>
      </w:r>
      <w:r>
        <w:rPr>
          <w:rFonts w:eastAsia="바탕체" w:hint="eastAsia"/>
          <w:b/>
          <w:i/>
          <w:lang w:val="en-US" w:eastAsia="ko-KR"/>
        </w:rPr>
        <w:t>wideband half-duplex resource and sub-band</w:t>
      </w:r>
      <w:r>
        <w:rPr>
          <w:rFonts w:eastAsia="바탕체"/>
          <w:b/>
          <w:i/>
          <w:lang w:val="en-US" w:eastAsia="ko-KR"/>
        </w:rPr>
        <w:t xml:space="preserve"> full duplex resource for evaluation of </w:t>
      </w:r>
      <w:r>
        <w:rPr>
          <w:rFonts w:eastAsia="바탕체" w:hint="eastAsia"/>
          <w:b/>
          <w:i/>
          <w:lang w:val="en-US" w:eastAsia="ko-KR"/>
        </w:rPr>
        <w:t>subband non-overlapping full duplex</w:t>
      </w:r>
      <w:r>
        <w:rPr>
          <w:rFonts w:eastAsia="바탕체"/>
          <w:b/>
          <w:i/>
          <w:lang w:val="en-US" w:eastAsia="ko-KR"/>
        </w:rPr>
        <w:t xml:space="preserve">. </w:t>
      </w:r>
    </w:p>
    <w:p w14:paraId="2F6949B7" w14:textId="77777777" w:rsidR="00116F71" w:rsidRDefault="00116F71" w:rsidP="008D36A7">
      <w:pPr>
        <w:rPr>
          <w:rFonts w:eastAsia="바탕체"/>
          <w:lang w:eastAsia="ko-KR"/>
        </w:rPr>
      </w:pPr>
    </w:p>
    <w:p w14:paraId="43009623" w14:textId="2777D35F" w:rsidR="008F76AB" w:rsidRDefault="008F76AB" w:rsidP="008D36A7">
      <w:pPr>
        <w:rPr>
          <w:rFonts w:eastAsia="바탕체"/>
          <w:lang w:eastAsia="ko-KR"/>
        </w:rPr>
      </w:pPr>
      <w:r w:rsidRPr="008F76AB">
        <w:rPr>
          <w:rFonts w:eastAsia="바탕체"/>
          <w:lang w:eastAsia="ko-KR"/>
        </w:rPr>
        <w:t xml:space="preserve">On the other hand, when DL/UL is transmitted </w:t>
      </w:r>
      <w:r w:rsidR="008379FB">
        <w:rPr>
          <w:rFonts w:eastAsia="바탕체"/>
          <w:lang w:eastAsia="ko-KR"/>
        </w:rPr>
        <w:t>with</w:t>
      </w:r>
      <w:r w:rsidRPr="008F76AB">
        <w:rPr>
          <w:rFonts w:eastAsia="바탕체"/>
          <w:lang w:eastAsia="ko-KR"/>
        </w:rPr>
        <w:t xml:space="preserve">in a subband, compared to </w:t>
      </w:r>
      <w:r w:rsidR="008379FB">
        <w:rPr>
          <w:rFonts w:eastAsia="바탕체"/>
          <w:lang w:eastAsia="ko-KR"/>
        </w:rPr>
        <w:t xml:space="preserve">DL/UL </w:t>
      </w:r>
      <w:r w:rsidRPr="008F76AB">
        <w:rPr>
          <w:rFonts w:eastAsia="바탕체"/>
          <w:lang w:eastAsia="ko-KR"/>
        </w:rPr>
        <w:t>transmi</w:t>
      </w:r>
      <w:r w:rsidR="008379FB">
        <w:rPr>
          <w:rFonts w:eastAsia="바탕체"/>
          <w:lang w:eastAsia="ko-KR"/>
        </w:rPr>
        <w:t>ssion using</w:t>
      </w:r>
      <w:r w:rsidRPr="008F76AB">
        <w:rPr>
          <w:rFonts w:eastAsia="바탕체"/>
          <w:lang w:eastAsia="ko-KR"/>
        </w:rPr>
        <w:t xml:space="preserve"> the wideband</w:t>
      </w:r>
      <w:r w:rsidR="008379FB">
        <w:rPr>
          <w:rFonts w:eastAsia="바탕체"/>
          <w:lang w:eastAsia="ko-KR"/>
        </w:rPr>
        <w:t xml:space="preserve"> resource</w:t>
      </w:r>
      <w:r w:rsidRPr="008F76AB">
        <w:rPr>
          <w:rFonts w:eastAsia="바탕체"/>
          <w:lang w:eastAsia="ko-KR"/>
        </w:rPr>
        <w:t xml:space="preserve">, </w:t>
      </w:r>
      <w:r w:rsidR="00944979">
        <w:rPr>
          <w:rFonts w:eastAsia="바탕체"/>
          <w:lang w:eastAsia="ko-KR"/>
        </w:rPr>
        <w:t>reduced resource becomes</w:t>
      </w:r>
      <w:r w:rsidRPr="008F76AB">
        <w:rPr>
          <w:rFonts w:eastAsia="바탕체"/>
          <w:lang w:eastAsia="ko-KR"/>
        </w:rPr>
        <w:t xml:space="preserve"> a restriction on the size of information that can be transmitted at once.</w:t>
      </w:r>
      <w:r w:rsidR="008379FB">
        <w:rPr>
          <w:rFonts w:eastAsia="바탕체"/>
          <w:lang w:eastAsia="ko-KR"/>
        </w:rPr>
        <w:t xml:space="preserve"> </w:t>
      </w:r>
      <w:r w:rsidR="008379FB" w:rsidRPr="008379FB">
        <w:rPr>
          <w:rFonts w:eastAsia="바탕체"/>
          <w:lang w:eastAsia="ko-KR"/>
        </w:rPr>
        <w:t xml:space="preserve">In particular, in the case of DL having a relatively large </w:t>
      </w:r>
      <w:r w:rsidR="008379FB">
        <w:rPr>
          <w:rFonts w:eastAsia="바탕체"/>
          <w:lang w:eastAsia="ko-KR"/>
        </w:rPr>
        <w:t>packet</w:t>
      </w:r>
      <w:r w:rsidR="008379FB" w:rsidRPr="008379FB">
        <w:rPr>
          <w:rFonts w:eastAsia="바탕체"/>
          <w:lang w:eastAsia="ko-KR"/>
        </w:rPr>
        <w:t xml:space="preserve"> size, it may be more affected by </w:t>
      </w:r>
      <w:r w:rsidR="008379FB">
        <w:rPr>
          <w:rFonts w:eastAsia="바탕체"/>
          <w:lang w:eastAsia="ko-KR"/>
        </w:rPr>
        <w:t>the constraint on the DL</w:t>
      </w:r>
      <w:r w:rsidR="008379FB" w:rsidRPr="008379FB">
        <w:rPr>
          <w:rFonts w:eastAsia="바탕체"/>
          <w:lang w:eastAsia="ko-KR"/>
        </w:rPr>
        <w:t xml:space="preserve"> resource constraint in the SB-FD.</w:t>
      </w:r>
    </w:p>
    <w:p w14:paraId="346D64F1" w14:textId="76E14389" w:rsidR="008379FB" w:rsidRDefault="008379FB" w:rsidP="008D36A7">
      <w:pPr>
        <w:rPr>
          <w:rFonts w:eastAsia="바탕체"/>
          <w:lang w:eastAsia="ko-KR"/>
        </w:rPr>
      </w:pPr>
      <w:r w:rsidRPr="008379FB">
        <w:rPr>
          <w:rFonts w:eastAsia="바탕체"/>
          <w:lang w:eastAsia="ko-KR"/>
        </w:rPr>
        <w:t>In addition, in consideration of the influence of interference between sub-bands, a guard band may be required between the DL and UL subbands. This may reduce the available DL/UL resources</w:t>
      </w:r>
      <w:r>
        <w:rPr>
          <w:rFonts w:eastAsia="바탕체"/>
          <w:lang w:eastAsia="ko-KR"/>
        </w:rPr>
        <w:t xml:space="preserve"> for SB-FD operation</w:t>
      </w:r>
      <w:r w:rsidRPr="008379FB">
        <w:rPr>
          <w:rFonts w:eastAsia="바탕체"/>
          <w:lang w:eastAsia="ko-KR"/>
        </w:rPr>
        <w:t>.</w:t>
      </w:r>
    </w:p>
    <w:p w14:paraId="6E93A28E" w14:textId="3AF49A49" w:rsidR="008379FB" w:rsidRDefault="008379FB" w:rsidP="008D36A7">
      <w:pPr>
        <w:rPr>
          <w:rFonts w:eastAsia="바탕체"/>
          <w:lang w:eastAsia="ko-KR"/>
        </w:rPr>
      </w:pPr>
      <w:r w:rsidRPr="008379FB">
        <w:rPr>
          <w:rFonts w:eastAsia="바탕체"/>
          <w:lang w:eastAsia="ko-KR"/>
        </w:rPr>
        <w:t xml:space="preserve">Considering </w:t>
      </w:r>
      <w:r w:rsidR="00944979" w:rsidRPr="008379FB">
        <w:rPr>
          <w:rFonts w:eastAsia="바탕체"/>
          <w:lang w:eastAsia="ko-KR"/>
        </w:rPr>
        <w:t>th</w:t>
      </w:r>
      <w:r w:rsidR="00944979">
        <w:rPr>
          <w:rFonts w:eastAsia="바탕체"/>
          <w:lang w:eastAsia="ko-KR"/>
        </w:rPr>
        <w:t>o</w:t>
      </w:r>
      <w:r w:rsidR="00944979" w:rsidRPr="008379FB">
        <w:rPr>
          <w:rFonts w:eastAsia="바탕체"/>
          <w:lang w:eastAsia="ko-KR"/>
        </w:rPr>
        <w:t xml:space="preserve">se </w:t>
      </w:r>
      <w:r>
        <w:rPr>
          <w:rFonts w:eastAsia="바탕체"/>
          <w:lang w:eastAsia="ko-KR"/>
        </w:rPr>
        <w:t>aspects</w:t>
      </w:r>
      <w:r w:rsidRPr="008379FB">
        <w:rPr>
          <w:rFonts w:eastAsia="바탕체"/>
          <w:lang w:eastAsia="ko-KR"/>
        </w:rPr>
        <w:t xml:space="preserve">, it will be necessary to determine the amount of DL/UL subband in the </w:t>
      </w:r>
      <w:r>
        <w:rPr>
          <w:rFonts w:eastAsia="바탕체"/>
          <w:lang w:eastAsia="ko-KR"/>
        </w:rPr>
        <w:t>SB-</w:t>
      </w:r>
      <w:r w:rsidRPr="008379FB">
        <w:rPr>
          <w:rFonts w:eastAsia="바탕체"/>
          <w:lang w:eastAsia="ko-KR"/>
        </w:rPr>
        <w:t>FD resource.</w:t>
      </w:r>
    </w:p>
    <w:p w14:paraId="7BB34C46" w14:textId="77777777" w:rsidR="00012376" w:rsidRDefault="00012376" w:rsidP="008D36A7">
      <w:pPr>
        <w:rPr>
          <w:rFonts w:eastAsia="바탕체"/>
          <w:lang w:val="en-US" w:eastAsia="ko-KR"/>
        </w:rPr>
      </w:pPr>
    </w:p>
    <w:p w14:paraId="5CE2709F" w14:textId="4A5EEB42" w:rsidR="00A66763" w:rsidRDefault="008C582C" w:rsidP="008D36A7">
      <w:pPr>
        <w:rPr>
          <w:rFonts w:eastAsia="바탕체"/>
          <w:lang w:eastAsia="ko-KR"/>
        </w:rPr>
      </w:pPr>
      <w:r w:rsidRPr="007A34A7">
        <w:rPr>
          <w:rFonts w:eastAsia="바탕체" w:hint="eastAsia"/>
          <w:b/>
          <w:i/>
          <w:lang w:val="en-US" w:eastAsia="ko-KR"/>
        </w:rPr>
        <w:t xml:space="preserve">Proposal </w:t>
      </w:r>
      <w:r w:rsidR="00116F71">
        <w:rPr>
          <w:rFonts w:eastAsia="바탕체"/>
          <w:b/>
          <w:i/>
          <w:lang w:val="en-US" w:eastAsia="ko-KR"/>
        </w:rPr>
        <w:t>7</w:t>
      </w:r>
      <w:r w:rsidRPr="007A34A7">
        <w:rPr>
          <w:rFonts w:eastAsia="바탕체" w:hint="eastAsia"/>
          <w:b/>
          <w:i/>
          <w:lang w:val="en-US" w:eastAsia="ko-KR"/>
        </w:rPr>
        <w:t>:</w:t>
      </w:r>
      <w:r>
        <w:rPr>
          <w:rFonts w:eastAsia="바탕체"/>
          <w:b/>
          <w:i/>
          <w:lang w:val="en-US" w:eastAsia="ko-KR"/>
        </w:rPr>
        <w:t xml:space="preserve"> Discus</w:t>
      </w:r>
      <w:r w:rsidR="00CE75D7">
        <w:rPr>
          <w:rFonts w:eastAsia="바탕체"/>
          <w:b/>
          <w:i/>
          <w:lang w:val="en-US" w:eastAsia="ko-KR"/>
        </w:rPr>
        <w:t>s DL/UL sub</w:t>
      </w:r>
      <w:r>
        <w:rPr>
          <w:rFonts w:eastAsia="바탕체"/>
          <w:b/>
          <w:i/>
          <w:lang w:val="en-US" w:eastAsia="ko-KR"/>
        </w:rPr>
        <w:t xml:space="preserve">band size, and guard band size for evaluation </w:t>
      </w:r>
      <w:r w:rsidR="00C4563C">
        <w:rPr>
          <w:rFonts w:eastAsia="바탕체"/>
          <w:b/>
          <w:i/>
          <w:lang w:val="en-US" w:eastAsia="ko-KR"/>
        </w:rPr>
        <w:t xml:space="preserve">of </w:t>
      </w:r>
      <w:r w:rsidR="00116F71">
        <w:rPr>
          <w:rFonts w:eastAsia="바탕체" w:hint="eastAsia"/>
          <w:b/>
          <w:i/>
          <w:lang w:val="en-US" w:eastAsia="ko-KR"/>
        </w:rPr>
        <w:t>subband non-overlapping full duplex</w:t>
      </w:r>
      <w:r w:rsidR="00116F71">
        <w:rPr>
          <w:rFonts w:eastAsia="바탕체"/>
          <w:b/>
          <w:i/>
          <w:lang w:val="en-US" w:eastAsia="ko-KR"/>
        </w:rPr>
        <w:t>.</w:t>
      </w:r>
    </w:p>
    <w:p w14:paraId="76076803" w14:textId="77777777" w:rsidR="00A66763" w:rsidRPr="008D36A7" w:rsidRDefault="00A66763" w:rsidP="008D36A7">
      <w:pPr>
        <w:rPr>
          <w:lang w:val="en-US" w:eastAsia="ko-KR"/>
        </w:rPr>
      </w:pPr>
    </w:p>
    <w:p w14:paraId="5002C690" w14:textId="26AD52FF" w:rsidR="00E21790" w:rsidRPr="004459FC" w:rsidRDefault="00E21790" w:rsidP="00E21790">
      <w:pPr>
        <w:pStyle w:val="2"/>
        <w:rPr>
          <w:rFonts w:cs="Arial"/>
          <w:szCs w:val="28"/>
        </w:rPr>
      </w:pPr>
      <w:r>
        <w:rPr>
          <w:rFonts w:cs="Arial"/>
          <w:szCs w:val="28"/>
        </w:rPr>
        <w:t>Traffic model</w:t>
      </w:r>
    </w:p>
    <w:p w14:paraId="155739DB" w14:textId="54CFB3E4" w:rsidR="003234F6" w:rsidRDefault="003234F6" w:rsidP="003234F6">
      <w:pPr>
        <w:rPr>
          <w:rFonts w:eastAsia="바탕체"/>
          <w:lang w:val="en-US" w:eastAsia="ko-KR"/>
        </w:rPr>
      </w:pPr>
      <w:r w:rsidRPr="003234F6">
        <w:rPr>
          <w:rFonts w:eastAsia="바탕체"/>
          <w:lang w:val="en-US" w:eastAsia="ko-KR"/>
        </w:rPr>
        <w:t>For evaluation</w:t>
      </w:r>
      <w:r>
        <w:rPr>
          <w:rFonts w:eastAsia="바탕체"/>
          <w:lang w:val="en-US" w:eastAsia="ko-KR"/>
        </w:rPr>
        <w:t xml:space="preserve"> on NR duplex </w:t>
      </w:r>
      <w:r w:rsidR="00944979">
        <w:rPr>
          <w:rFonts w:eastAsia="바탕체"/>
          <w:lang w:val="en-US" w:eastAsia="ko-KR"/>
        </w:rPr>
        <w:t>evaluation</w:t>
      </w:r>
      <w:r w:rsidRPr="003234F6">
        <w:rPr>
          <w:rFonts w:eastAsia="바탕체"/>
          <w:lang w:val="en-US" w:eastAsia="ko-KR"/>
        </w:rPr>
        <w:t>, it is necessary to discuss the</w:t>
      </w:r>
      <w:r w:rsidR="00497D73">
        <w:rPr>
          <w:rFonts w:eastAsia="바탕체"/>
          <w:lang w:val="en-US" w:eastAsia="ko-KR"/>
        </w:rPr>
        <w:t xml:space="preserve"> assumption on the </w:t>
      </w:r>
      <w:r w:rsidRPr="003234F6">
        <w:rPr>
          <w:rFonts w:eastAsia="바탕체"/>
          <w:lang w:val="en-US" w:eastAsia="ko-KR"/>
        </w:rPr>
        <w:t>traffic model.</w:t>
      </w:r>
      <w:r w:rsidR="00497D73">
        <w:rPr>
          <w:rFonts w:eastAsia="바탕체"/>
          <w:lang w:val="en-US" w:eastAsia="ko-KR"/>
        </w:rPr>
        <w:t xml:space="preserve"> </w:t>
      </w:r>
      <w:r w:rsidRPr="003234F6">
        <w:rPr>
          <w:rFonts w:eastAsia="바탕체"/>
          <w:lang w:val="en-US" w:eastAsia="ko-KR"/>
        </w:rPr>
        <w:t xml:space="preserve">According to our initial evaluation </w:t>
      </w:r>
      <w:r w:rsidR="00497D73">
        <w:rPr>
          <w:rFonts w:eastAsia="바탕체"/>
          <w:lang w:val="en-US" w:eastAsia="ko-KR"/>
        </w:rPr>
        <w:t xml:space="preserve">results in Section 4, it is observed </w:t>
      </w:r>
      <w:r w:rsidRPr="003234F6">
        <w:rPr>
          <w:rFonts w:eastAsia="바탕체"/>
          <w:lang w:val="en-US" w:eastAsia="ko-KR"/>
        </w:rPr>
        <w:t xml:space="preserve">that DL/UL </w:t>
      </w:r>
      <w:r w:rsidR="00497D73">
        <w:rPr>
          <w:rFonts w:eastAsia="바탕체"/>
          <w:lang w:val="en-US" w:eastAsia="ko-KR"/>
        </w:rPr>
        <w:t>packet</w:t>
      </w:r>
      <w:r w:rsidRPr="003234F6">
        <w:rPr>
          <w:rFonts w:eastAsia="바탕체"/>
          <w:lang w:val="en-US" w:eastAsia="ko-KR"/>
        </w:rPr>
        <w:t xml:space="preserve"> size affects the </w:t>
      </w:r>
      <w:r w:rsidR="00497D73">
        <w:rPr>
          <w:rFonts w:eastAsia="바탕체"/>
          <w:lang w:val="en-US" w:eastAsia="ko-KR"/>
        </w:rPr>
        <w:t xml:space="preserve">both of DL and UL </w:t>
      </w:r>
      <w:r w:rsidRPr="003234F6">
        <w:rPr>
          <w:rFonts w:eastAsia="바탕체"/>
          <w:lang w:val="en-US" w:eastAsia="ko-KR"/>
        </w:rPr>
        <w:t>performance.</w:t>
      </w:r>
    </w:p>
    <w:p w14:paraId="0A7EAB70" w14:textId="211FCF68" w:rsidR="00497D73" w:rsidRDefault="00497D73" w:rsidP="003234F6">
      <w:pPr>
        <w:rPr>
          <w:rFonts w:eastAsia="바탕체"/>
          <w:lang w:val="en-US" w:eastAsia="ko-KR"/>
        </w:rPr>
      </w:pPr>
      <w:r w:rsidRPr="00497D73">
        <w:rPr>
          <w:rFonts w:eastAsia="바탕체"/>
          <w:lang w:val="en-US" w:eastAsia="ko-KR"/>
        </w:rPr>
        <w:t>As in the NR study, FTP traffic model 3 can be used as a baseline</w:t>
      </w:r>
      <w:r>
        <w:rPr>
          <w:rFonts w:eastAsia="바탕체"/>
          <w:lang w:val="en-US" w:eastAsia="ko-KR"/>
        </w:rPr>
        <w:t xml:space="preserve"> for evaluation</w:t>
      </w:r>
      <w:r w:rsidR="00944979">
        <w:rPr>
          <w:rFonts w:eastAsia="바탕체"/>
          <w:lang w:val="en-US" w:eastAsia="ko-KR"/>
        </w:rPr>
        <w:t>.</w:t>
      </w:r>
      <w:r w:rsidR="00944979">
        <w:rPr>
          <w:rFonts w:eastAsia="바탕체" w:hint="eastAsia"/>
          <w:lang w:val="en-US" w:eastAsia="ko-KR"/>
        </w:rPr>
        <w:t xml:space="preserve"> </w:t>
      </w:r>
      <w:r w:rsidR="00944979">
        <w:rPr>
          <w:rFonts w:eastAsia="바탕체"/>
          <w:lang w:val="en-US" w:eastAsia="ko-KR"/>
        </w:rPr>
        <w:t xml:space="preserve">Although </w:t>
      </w:r>
      <w:r w:rsidRPr="00497D73">
        <w:rPr>
          <w:rFonts w:eastAsia="바탕체"/>
          <w:lang w:val="en-US" w:eastAsia="ko-KR"/>
        </w:rPr>
        <w:t xml:space="preserve">it is necessary to consider the </w:t>
      </w:r>
      <w:r>
        <w:rPr>
          <w:rFonts w:eastAsia="바탕체"/>
          <w:lang w:val="en-US" w:eastAsia="ko-KR"/>
        </w:rPr>
        <w:t xml:space="preserve">various </w:t>
      </w:r>
      <w:r w:rsidRPr="00497D73">
        <w:rPr>
          <w:rFonts w:eastAsia="바탕체"/>
          <w:lang w:val="en-US" w:eastAsia="ko-KR"/>
        </w:rPr>
        <w:t>size</w:t>
      </w:r>
      <w:r>
        <w:rPr>
          <w:rFonts w:eastAsia="바탕체"/>
          <w:lang w:val="en-US" w:eastAsia="ko-KR"/>
        </w:rPr>
        <w:t>s</w:t>
      </w:r>
      <w:r w:rsidRPr="00497D73">
        <w:rPr>
          <w:rFonts w:eastAsia="바탕체"/>
          <w:lang w:val="en-US" w:eastAsia="ko-KR"/>
        </w:rPr>
        <w:t xml:space="preserve"> and </w:t>
      </w:r>
      <w:r w:rsidR="0091043C">
        <w:rPr>
          <w:rFonts w:eastAsia="바탕체"/>
          <w:lang w:val="en-US" w:eastAsia="ko-KR"/>
        </w:rPr>
        <w:t xml:space="preserve">arrival rates </w:t>
      </w:r>
      <w:r w:rsidRPr="00497D73">
        <w:rPr>
          <w:rFonts w:eastAsia="바탕체"/>
          <w:lang w:val="en-US" w:eastAsia="ko-KR"/>
        </w:rPr>
        <w:t xml:space="preserve">of DL and UL </w:t>
      </w:r>
      <w:r>
        <w:rPr>
          <w:rFonts w:eastAsia="바탕체"/>
          <w:lang w:val="en-US" w:eastAsia="ko-KR"/>
        </w:rPr>
        <w:t>packet</w:t>
      </w:r>
      <w:r w:rsidR="00944979">
        <w:rPr>
          <w:rFonts w:eastAsia="바탕체"/>
          <w:lang w:val="en-US" w:eastAsia="ko-KR"/>
        </w:rPr>
        <w:t xml:space="preserve"> since </w:t>
      </w:r>
      <w:r w:rsidR="00944979" w:rsidRPr="00497D73">
        <w:rPr>
          <w:rFonts w:eastAsia="바탕체"/>
          <w:lang w:val="en-US" w:eastAsia="ko-KR"/>
        </w:rPr>
        <w:t xml:space="preserve">the </w:t>
      </w:r>
      <w:r w:rsidR="00944979">
        <w:rPr>
          <w:rFonts w:eastAsia="바탕체"/>
          <w:lang w:val="en-US" w:eastAsia="ko-KR"/>
        </w:rPr>
        <w:t>arrival rate</w:t>
      </w:r>
      <w:r w:rsidR="00944979" w:rsidRPr="00497D73">
        <w:rPr>
          <w:rFonts w:eastAsia="바탕체"/>
          <w:lang w:val="en-US" w:eastAsia="ko-KR"/>
        </w:rPr>
        <w:t xml:space="preserve"> and size of </w:t>
      </w:r>
      <w:r w:rsidR="00944979">
        <w:rPr>
          <w:rFonts w:eastAsia="바탕체"/>
          <w:lang w:val="en-US" w:eastAsia="ko-KR"/>
        </w:rPr>
        <w:t>packet</w:t>
      </w:r>
      <w:r w:rsidR="00944979" w:rsidRPr="003234F6">
        <w:rPr>
          <w:rFonts w:eastAsia="바탕체"/>
          <w:lang w:val="en-US" w:eastAsia="ko-KR"/>
        </w:rPr>
        <w:t xml:space="preserve"> </w:t>
      </w:r>
      <w:r w:rsidR="00944979" w:rsidRPr="00497D73">
        <w:rPr>
          <w:rFonts w:eastAsia="바탕체"/>
          <w:lang w:val="en-US" w:eastAsia="ko-KR"/>
        </w:rPr>
        <w:t>can affect performance</w:t>
      </w:r>
      <w:r w:rsidR="00944979">
        <w:rPr>
          <w:rFonts w:eastAsia="바탕체"/>
          <w:lang w:val="en-US" w:eastAsia="ko-KR"/>
        </w:rPr>
        <w:t>.</w:t>
      </w:r>
    </w:p>
    <w:p w14:paraId="06B0FEC2" w14:textId="5D1EBCD4" w:rsidR="00111C95" w:rsidRDefault="00111C95">
      <w:pPr>
        <w:rPr>
          <w:rFonts w:eastAsia="바탕체"/>
          <w:lang w:val="en-US" w:eastAsia="ko-KR"/>
        </w:rPr>
      </w:pPr>
      <w:r w:rsidRPr="00111C95">
        <w:rPr>
          <w:rFonts w:eastAsia="바탕체"/>
          <w:lang w:val="en-US" w:eastAsia="ko-KR"/>
        </w:rPr>
        <w:t xml:space="preserve">In particular, performance differences </w:t>
      </w:r>
      <w:r w:rsidR="00944979" w:rsidRPr="00111C95">
        <w:rPr>
          <w:rFonts w:eastAsia="바탕체"/>
          <w:lang w:val="en-US" w:eastAsia="ko-KR"/>
        </w:rPr>
        <w:t xml:space="preserve">in </w:t>
      </w:r>
      <w:r w:rsidR="00944979">
        <w:rPr>
          <w:rFonts w:eastAsia="바탕체"/>
          <w:lang w:val="en-US" w:eastAsia="ko-KR"/>
        </w:rPr>
        <w:t>SB-</w:t>
      </w:r>
      <w:r w:rsidR="00944979" w:rsidRPr="00111C95">
        <w:rPr>
          <w:rFonts w:eastAsia="바탕체"/>
          <w:lang w:val="en-US" w:eastAsia="ko-KR"/>
        </w:rPr>
        <w:t xml:space="preserve">FD and dynamic/flexible TDD </w:t>
      </w:r>
      <w:r w:rsidR="00944979">
        <w:rPr>
          <w:rFonts w:eastAsia="바탕체"/>
          <w:lang w:val="en-US" w:eastAsia="ko-KR"/>
        </w:rPr>
        <w:t>is observed</w:t>
      </w:r>
      <w:r w:rsidRPr="00111C95">
        <w:rPr>
          <w:rFonts w:eastAsia="바탕체"/>
          <w:lang w:val="en-US" w:eastAsia="ko-KR"/>
        </w:rPr>
        <w:t xml:space="preserve"> depending on whether CLI </w:t>
      </w:r>
      <w:r>
        <w:rPr>
          <w:rFonts w:eastAsia="바탕체"/>
          <w:lang w:val="en-US" w:eastAsia="ko-KR"/>
        </w:rPr>
        <w:t xml:space="preserve">and SI </w:t>
      </w:r>
      <w:r w:rsidR="00944979">
        <w:rPr>
          <w:rFonts w:eastAsia="바탕체"/>
          <w:lang w:val="en-US" w:eastAsia="ko-KR"/>
        </w:rPr>
        <w:t>is present</w:t>
      </w:r>
      <w:r>
        <w:rPr>
          <w:rFonts w:eastAsia="바탕체"/>
          <w:lang w:val="en-US" w:eastAsia="ko-KR"/>
        </w:rPr>
        <w:t xml:space="preserve"> or not</w:t>
      </w:r>
      <w:r w:rsidRPr="00111C95">
        <w:rPr>
          <w:rFonts w:eastAsia="바탕체"/>
          <w:lang w:val="en-US" w:eastAsia="ko-KR"/>
        </w:rPr>
        <w:t>.</w:t>
      </w:r>
      <w:r>
        <w:rPr>
          <w:rFonts w:eastAsia="바탕체"/>
          <w:lang w:val="en-US" w:eastAsia="ko-KR"/>
        </w:rPr>
        <w:t xml:space="preserve"> </w:t>
      </w:r>
      <w:r w:rsidRPr="00111C95">
        <w:rPr>
          <w:rFonts w:eastAsia="바탕체"/>
          <w:lang w:val="en-US" w:eastAsia="ko-KR"/>
        </w:rPr>
        <w:t xml:space="preserve">In order to evaluate UL performance </w:t>
      </w:r>
      <w:r>
        <w:rPr>
          <w:rFonts w:eastAsia="바탕체"/>
          <w:lang w:val="en-US" w:eastAsia="ko-KR"/>
        </w:rPr>
        <w:t>reflecting the impact of SI</w:t>
      </w:r>
      <w:r w:rsidRPr="00111C95">
        <w:rPr>
          <w:rFonts w:eastAsia="바탕체"/>
          <w:lang w:val="en-US" w:eastAsia="ko-KR"/>
        </w:rPr>
        <w:t xml:space="preserve"> or </w:t>
      </w:r>
      <w:r>
        <w:rPr>
          <w:rFonts w:eastAsia="바탕체"/>
          <w:lang w:val="en-US" w:eastAsia="ko-KR"/>
        </w:rPr>
        <w:t>CLI</w:t>
      </w:r>
      <w:r w:rsidRPr="00111C95">
        <w:rPr>
          <w:rFonts w:eastAsia="바탕체"/>
          <w:lang w:val="en-US" w:eastAsia="ko-KR"/>
        </w:rPr>
        <w:t xml:space="preserve">, it is necessary to </w:t>
      </w:r>
      <w:r>
        <w:rPr>
          <w:rFonts w:eastAsia="바탕체"/>
          <w:lang w:val="en-US" w:eastAsia="ko-KR"/>
        </w:rPr>
        <w:t xml:space="preserve">generate DL and UL traffic simultaneously. </w:t>
      </w:r>
    </w:p>
    <w:p w14:paraId="4290611B" w14:textId="77777777" w:rsidR="00124C96" w:rsidRDefault="00124C96" w:rsidP="00124C96">
      <w:pPr>
        <w:rPr>
          <w:rFonts w:eastAsia="바탕체"/>
          <w:lang w:val="en-US" w:eastAsia="ko-KR"/>
        </w:rPr>
      </w:pPr>
    </w:p>
    <w:p w14:paraId="37EA195B" w14:textId="74FD1519" w:rsidR="00124C96" w:rsidRPr="00124C96" w:rsidRDefault="00124C96" w:rsidP="00124C96">
      <w:pPr>
        <w:rPr>
          <w:rFonts w:eastAsia="바탕체"/>
          <w:b/>
          <w:i/>
          <w:lang w:val="en-US" w:eastAsia="ko-KR"/>
        </w:rPr>
      </w:pPr>
      <w:r>
        <w:rPr>
          <w:rFonts w:eastAsia="바탕체"/>
          <w:b/>
          <w:i/>
          <w:lang w:val="en-US" w:eastAsia="ko-KR"/>
        </w:rPr>
        <w:t xml:space="preserve">Proposal </w:t>
      </w:r>
      <w:r w:rsidR="001F5542">
        <w:rPr>
          <w:rFonts w:eastAsia="바탕체"/>
          <w:b/>
          <w:i/>
          <w:lang w:val="en-US" w:eastAsia="ko-KR"/>
        </w:rPr>
        <w:t>8</w:t>
      </w:r>
      <w:r>
        <w:rPr>
          <w:rFonts w:eastAsia="바탕체"/>
          <w:b/>
          <w:i/>
          <w:lang w:val="en-US" w:eastAsia="ko-KR"/>
        </w:rPr>
        <w:t xml:space="preserve">: </w:t>
      </w:r>
      <w:r w:rsidR="001F5542">
        <w:rPr>
          <w:rFonts w:eastAsia="바탕체" w:hint="eastAsia"/>
          <w:b/>
          <w:i/>
          <w:lang w:val="en-US" w:eastAsia="ko-KR"/>
        </w:rPr>
        <w:t xml:space="preserve">Discuss </w:t>
      </w:r>
      <w:r w:rsidR="00C4563C">
        <w:rPr>
          <w:rFonts w:eastAsia="바탕체"/>
          <w:b/>
          <w:i/>
          <w:lang w:val="en-US" w:eastAsia="ko-KR"/>
        </w:rPr>
        <w:t xml:space="preserve">DL and UL </w:t>
      </w:r>
      <w:r w:rsidR="0091043C">
        <w:rPr>
          <w:rFonts w:eastAsia="바탕체" w:hint="eastAsia"/>
          <w:b/>
          <w:i/>
          <w:lang w:val="en-US" w:eastAsia="ko-KR"/>
        </w:rPr>
        <w:t xml:space="preserve">packet </w:t>
      </w:r>
      <w:r w:rsidR="001F5542">
        <w:rPr>
          <w:rFonts w:eastAsia="바탕체" w:hint="eastAsia"/>
          <w:b/>
          <w:i/>
          <w:lang w:val="en-US" w:eastAsia="ko-KR"/>
        </w:rPr>
        <w:t xml:space="preserve">size and </w:t>
      </w:r>
      <w:r w:rsidR="0091043C">
        <w:rPr>
          <w:rFonts w:eastAsia="바탕체"/>
          <w:b/>
          <w:i/>
          <w:lang w:val="en-US" w:eastAsia="ko-KR"/>
        </w:rPr>
        <w:t>packet arrival rate</w:t>
      </w:r>
      <w:r w:rsidR="00C4563C">
        <w:rPr>
          <w:rFonts w:eastAsia="바탕체"/>
          <w:b/>
          <w:i/>
          <w:lang w:val="en-US" w:eastAsia="ko-KR"/>
        </w:rPr>
        <w:t xml:space="preserve"> for evaluation of subband non-overlapping full duplex and dynamic/flexible TDD.</w:t>
      </w:r>
    </w:p>
    <w:p w14:paraId="17E7395A" w14:textId="496D5179" w:rsidR="00C42A92" w:rsidRDefault="00C42A92" w:rsidP="00C42A92">
      <w:pPr>
        <w:rPr>
          <w:rFonts w:eastAsia="바탕체"/>
          <w:b/>
          <w:i/>
          <w:lang w:val="en-US" w:eastAsia="ko-KR"/>
        </w:rPr>
      </w:pPr>
      <w:r>
        <w:rPr>
          <w:rFonts w:eastAsia="바탕체"/>
          <w:b/>
          <w:i/>
          <w:lang w:val="en-US" w:eastAsia="ko-KR"/>
        </w:rPr>
        <w:t>Proposal 9: Discuss whether</w:t>
      </w:r>
      <w:r w:rsidRPr="00C4563C">
        <w:rPr>
          <w:rFonts w:eastAsia="바탕체"/>
          <w:b/>
          <w:i/>
          <w:lang w:val="en-US" w:eastAsia="ko-KR"/>
        </w:rPr>
        <w:t xml:space="preserve"> </w:t>
      </w:r>
      <w:r>
        <w:rPr>
          <w:rFonts w:eastAsia="바탕체"/>
          <w:b/>
          <w:i/>
          <w:lang w:val="en-US" w:eastAsia="ko-KR"/>
        </w:rPr>
        <w:t xml:space="preserve">DL and UL traffic is </w:t>
      </w:r>
      <w:r w:rsidR="00944979">
        <w:rPr>
          <w:rFonts w:eastAsia="바탕체"/>
          <w:b/>
          <w:i/>
          <w:lang w:val="en-US" w:eastAsia="ko-KR"/>
        </w:rPr>
        <w:t xml:space="preserve">simultaneously generated </w:t>
      </w:r>
      <w:r>
        <w:rPr>
          <w:rFonts w:eastAsia="바탕체"/>
          <w:b/>
          <w:i/>
          <w:lang w:val="en-US" w:eastAsia="ko-KR"/>
        </w:rPr>
        <w:t>for evaluation of subband non-overlapping full duplex and dynamic/flexible TDD.</w:t>
      </w:r>
    </w:p>
    <w:p w14:paraId="01BED9B9" w14:textId="77777777" w:rsidR="00C4563C" w:rsidRPr="00C42A92" w:rsidRDefault="00C4563C" w:rsidP="00124C96">
      <w:pPr>
        <w:rPr>
          <w:rFonts w:eastAsia="바탕체"/>
          <w:b/>
          <w:i/>
          <w:lang w:val="en-US" w:eastAsia="ko-KR"/>
        </w:rPr>
      </w:pPr>
    </w:p>
    <w:p w14:paraId="64367BE6" w14:textId="0DCDEFE4" w:rsidR="00E21790" w:rsidRPr="004459FC" w:rsidRDefault="00E21790" w:rsidP="00E21790">
      <w:pPr>
        <w:pStyle w:val="2"/>
        <w:rPr>
          <w:rFonts w:cs="Arial"/>
          <w:szCs w:val="28"/>
        </w:rPr>
      </w:pPr>
      <w:r>
        <w:rPr>
          <w:rFonts w:cs="Arial"/>
          <w:szCs w:val="28"/>
        </w:rPr>
        <w:t>Antenna configuration</w:t>
      </w:r>
    </w:p>
    <w:p w14:paraId="0054B443" w14:textId="673BA1FE" w:rsidR="004F4303" w:rsidRDefault="004F4303" w:rsidP="00124C96">
      <w:pPr>
        <w:rPr>
          <w:rFonts w:eastAsia="바탕체"/>
          <w:lang w:val="en-US" w:eastAsia="ko-KR"/>
        </w:rPr>
      </w:pPr>
      <w:r w:rsidRPr="004F4303">
        <w:rPr>
          <w:rFonts w:eastAsia="바탕체"/>
          <w:lang w:val="en-US" w:eastAsia="ko-KR"/>
        </w:rPr>
        <w:t xml:space="preserve">For the evaluation of NR duplex evolution, the antenna configuration applied in the </w:t>
      </w:r>
      <w:r w:rsidR="007C5691">
        <w:rPr>
          <w:rFonts w:eastAsia="바탕체"/>
          <w:lang w:val="en-US" w:eastAsia="ko-KR"/>
        </w:rPr>
        <w:t>legacy</w:t>
      </w:r>
      <w:r w:rsidRPr="004F4303">
        <w:rPr>
          <w:rFonts w:eastAsia="바탕체"/>
          <w:lang w:val="en-US" w:eastAsia="ko-KR"/>
        </w:rPr>
        <w:t xml:space="preserve"> </w:t>
      </w:r>
      <w:r w:rsidR="007C5691">
        <w:rPr>
          <w:rFonts w:eastAsia="바탕체"/>
          <w:lang w:val="en-US" w:eastAsia="ko-KR"/>
        </w:rPr>
        <w:t>evaluation assumption</w:t>
      </w:r>
      <w:r w:rsidRPr="004F4303">
        <w:rPr>
          <w:rFonts w:eastAsia="바탕체"/>
          <w:lang w:val="en-US" w:eastAsia="ko-KR"/>
        </w:rPr>
        <w:t xml:space="preserve"> </w:t>
      </w:r>
      <w:r w:rsidR="00D6613F">
        <w:rPr>
          <w:rFonts w:eastAsia="바탕체"/>
          <w:lang w:val="en-US" w:eastAsia="ko-KR"/>
        </w:rPr>
        <w:t xml:space="preserve">can be considered </w:t>
      </w:r>
      <w:r w:rsidRPr="004F4303">
        <w:rPr>
          <w:rFonts w:eastAsia="바탕체"/>
          <w:lang w:val="en-US" w:eastAsia="ko-KR"/>
        </w:rPr>
        <w:t>as a baseline.</w:t>
      </w:r>
    </w:p>
    <w:p w14:paraId="79AF4A59" w14:textId="58DA5115" w:rsidR="007C5691" w:rsidRDefault="007C5691" w:rsidP="00124C96">
      <w:pPr>
        <w:rPr>
          <w:rFonts w:eastAsia="바탕체"/>
          <w:lang w:val="en-US" w:eastAsia="ko-KR"/>
        </w:rPr>
      </w:pPr>
      <w:r w:rsidRPr="007C5691">
        <w:rPr>
          <w:rFonts w:eastAsia="바탕체"/>
          <w:lang w:val="en-US" w:eastAsia="ko-KR"/>
        </w:rPr>
        <w:lastRenderedPageBreak/>
        <w:t xml:space="preserve">However, in the conventional half duplex (HD) TDD, it </w:t>
      </w:r>
      <w:r w:rsidR="00D6613F">
        <w:rPr>
          <w:rFonts w:eastAsia="바탕체"/>
          <w:lang w:val="en-US" w:eastAsia="ko-KR"/>
        </w:rPr>
        <w:t xml:space="preserve">is </w:t>
      </w:r>
      <w:r w:rsidRPr="007C5691">
        <w:rPr>
          <w:rFonts w:eastAsia="바탕체"/>
          <w:lang w:val="en-US" w:eastAsia="ko-KR"/>
        </w:rPr>
        <w:t xml:space="preserve">assumed that all antennas of the </w:t>
      </w:r>
      <w:r>
        <w:rPr>
          <w:rFonts w:eastAsia="바탕체"/>
          <w:lang w:val="en-US" w:eastAsia="ko-KR"/>
        </w:rPr>
        <w:t>gNB are</w:t>
      </w:r>
      <w:r w:rsidRPr="007C5691">
        <w:rPr>
          <w:rFonts w:eastAsia="바탕체"/>
          <w:lang w:val="en-US" w:eastAsia="ko-KR"/>
        </w:rPr>
        <w:t xml:space="preserve"> used </w:t>
      </w:r>
      <w:r>
        <w:rPr>
          <w:rFonts w:eastAsia="바탕체"/>
          <w:lang w:val="en-US" w:eastAsia="ko-KR"/>
        </w:rPr>
        <w:t>for</w:t>
      </w:r>
      <w:r w:rsidRPr="007C5691">
        <w:rPr>
          <w:rFonts w:eastAsia="바탕체"/>
          <w:lang w:val="en-US" w:eastAsia="ko-KR"/>
        </w:rPr>
        <w:t xml:space="preserve"> DL or UL</w:t>
      </w:r>
      <w:r>
        <w:rPr>
          <w:rFonts w:eastAsia="바탕체"/>
          <w:lang w:val="en-US" w:eastAsia="ko-KR"/>
        </w:rPr>
        <w:t xml:space="preserve"> operation</w:t>
      </w:r>
      <w:r w:rsidRPr="007C5691">
        <w:rPr>
          <w:rFonts w:eastAsia="바탕체"/>
          <w:lang w:val="en-US" w:eastAsia="ko-KR"/>
        </w:rPr>
        <w:t>. On the other hand, in SB-FD, when DL and UL are simultaneously performed, it is necessary to determine how many antennas will be used for DL and UL, respectively.</w:t>
      </w:r>
    </w:p>
    <w:p w14:paraId="373BE5C5" w14:textId="632A0F22" w:rsidR="007C5691" w:rsidRDefault="007C5691" w:rsidP="00124C96">
      <w:pPr>
        <w:rPr>
          <w:rFonts w:eastAsia="바탕체"/>
          <w:lang w:val="en-US" w:eastAsia="ko-KR"/>
        </w:rPr>
      </w:pPr>
      <w:r w:rsidRPr="007C5691">
        <w:rPr>
          <w:rFonts w:eastAsia="바탕체"/>
          <w:lang w:val="en-US" w:eastAsia="ko-KR"/>
        </w:rPr>
        <w:t xml:space="preserve">For this, it </w:t>
      </w:r>
      <w:r w:rsidR="00D6613F">
        <w:rPr>
          <w:rFonts w:eastAsia="바탕체"/>
          <w:lang w:val="en-US" w:eastAsia="ko-KR"/>
        </w:rPr>
        <w:t>can</w:t>
      </w:r>
      <w:r w:rsidR="00D6613F" w:rsidRPr="007C5691">
        <w:rPr>
          <w:rFonts w:eastAsia="바탕체"/>
          <w:lang w:val="en-US" w:eastAsia="ko-KR"/>
        </w:rPr>
        <w:t xml:space="preserve"> </w:t>
      </w:r>
      <w:r w:rsidRPr="007C5691">
        <w:rPr>
          <w:rFonts w:eastAsia="바탕체"/>
          <w:lang w:val="en-US" w:eastAsia="ko-KR"/>
        </w:rPr>
        <w:t xml:space="preserve">be assumed that the same number of antennas is used for </w:t>
      </w:r>
      <w:r w:rsidR="00D6613F">
        <w:rPr>
          <w:rFonts w:eastAsia="바탕체"/>
          <w:lang w:val="en-US" w:eastAsia="ko-KR"/>
        </w:rPr>
        <w:t xml:space="preserve">both of </w:t>
      </w:r>
      <w:r w:rsidRPr="007C5691">
        <w:rPr>
          <w:rFonts w:eastAsia="바탕체"/>
          <w:lang w:val="en-US" w:eastAsia="ko-KR"/>
        </w:rPr>
        <w:t>DL</w:t>
      </w:r>
      <w:r w:rsidR="00D6613F">
        <w:rPr>
          <w:rFonts w:eastAsia="바탕체"/>
          <w:lang w:val="en-US" w:eastAsia="ko-KR"/>
        </w:rPr>
        <w:t>/</w:t>
      </w:r>
      <w:r w:rsidRPr="007C5691">
        <w:rPr>
          <w:rFonts w:eastAsia="바탕체"/>
          <w:lang w:val="en-US" w:eastAsia="ko-KR"/>
        </w:rPr>
        <w:t>UL in HD TDD and SB-FD.</w:t>
      </w:r>
      <w:r>
        <w:rPr>
          <w:rFonts w:eastAsia="바탕체"/>
          <w:lang w:val="en-US" w:eastAsia="ko-KR"/>
        </w:rPr>
        <w:t xml:space="preserve"> </w:t>
      </w:r>
      <w:r w:rsidRPr="007C5691">
        <w:rPr>
          <w:rFonts w:eastAsia="바탕체"/>
          <w:lang w:val="en-US" w:eastAsia="ko-KR"/>
        </w:rPr>
        <w:t>Alternatively, when DL transmission and UL reception are performed simultaneously,</w:t>
      </w:r>
      <w:r>
        <w:rPr>
          <w:rFonts w:eastAsia="바탕체"/>
          <w:lang w:val="en-US" w:eastAsia="ko-KR"/>
        </w:rPr>
        <w:t xml:space="preserve"> </w:t>
      </w:r>
      <w:r w:rsidR="00C45B8F">
        <w:rPr>
          <w:rFonts w:eastAsia="바탕체"/>
          <w:lang w:val="en-US" w:eastAsia="ko-KR"/>
        </w:rPr>
        <w:t xml:space="preserve">it can be assumed that </w:t>
      </w:r>
      <w:r w:rsidRPr="007C5691">
        <w:rPr>
          <w:rFonts w:eastAsia="바탕체"/>
          <w:lang w:val="en-US" w:eastAsia="ko-KR"/>
        </w:rPr>
        <w:t>the number of antennas used for DL and UL is smaller than when operating in H</w:t>
      </w:r>
      <w:r w:rsidR="00C45B8F">
        <w:rPr>
          <w:rFonts w:eastAsia="바탕체"/>
          <w:lang w:val="en-US" w:eastAsia="ko-KR"/>
        </w:rPr>
        <w:t xml:space="preserve">D and the sum of the number of antennas used for DL transmission and UL reception is not </w:t>
      </w:r>
      <w:r w:rsidR="00D6613F">
        <w:rPr>
          <w:rFonts w:eastAsia="바탕체"/>
          <w:lang w:val="en-US" w:eastAsia="ko-KR"/>
        </w:rPr>
        <w:t xml:space="preserve">larger </w:t>
      </w:r>
      <w:r w:rsidR="00C45B8F">
        <w:rPr>
          <w:rFonts w:eastAsia="바탕체"/>
          <w:lang w:val="en-US" w:eastAsia="ko-KR"/>
        </w:rPr>
        <w:t>than the number of antennas used for HD operation.</w:t>
      </w:r>
    </w:p>
    <w:p w14:paraId="33EAA0AD" w14:textId="77777777" w:rsidR="00EC2593" w:rsidRDefault="00EC2593" w:rsidP="00ED4FB7">
      <w:pPr>
        <w:rPr>
          <w:rFonts w:eastAsia="바탕체"/>
          <w:lang w:val="en-US" w:eastAsia="ko-KR"/>
        </w:rPr>
      </w:pPr>
    </w:p>
    <w:p w14:paraId="4B22DEE5" w14:textId="1BA1D212" w:rsidR="00EC2593" w:rsidRPr="00EC2593" w:rsidRDefault="00EC2593" w:rsidP="00ED4FB7">
      <w:pPr>
        <w:rPr>
          <w:rFonts w:eastAsia="바탕체"/>
          <w:b/>
          <w:i/>
          <w:lang w:val="en-US" w:eastAsia="ko-KR"/>
        </w:rPr>
      </w:pPr>
      <w:r w:rsidRPr="00EC2593">
        <w:rPr>
          <w:rFonts w:eastAsia="바탕체" w:hint="eastAsia"/>
          <w:b/>
          <w:i/>
          <w:lang w:val="en-US" w:eastAsia="ko-KR"/>
        </w:rPr>
        <w:t xml:space="preserve">Proposal 10: </w:t>
      </w:r>
      <w:r w:rsidRPr="00EC2593">
        <w:rPr>
          <w:rFonts w:eastAsia="바탕체"/>
          <w:b/>
          <w:i/>
          <w:lang w:val="en-US" w:eastAsia="ko-KR"/>
        </w:rPr>
        <w:t>Discuss</w:t>
      </w:r>
      <w:r w:rsidRPr="00EC2593">
        <w:rPr>
          <w:rFonts w:eastAsia="바탕체" w:hint="eastAsia"/>
          <w:b/>
          <w:i/>
          <w:lang w:val="en-US" w:eastAsia="ko-KR"/>
        </w:rPr>
        <w:t xml:space="preserve"> antenna configuration for half duplex and subband non-overlapping full duplex.</w:t>
      </w:r>
    </w:p>
    <w:p w14:paraId="4EECF92B" w14:textId="77777777" w:rsidR="00124C96" w:rsidRDefault="00124C96" w:rsidP="00D51D51">
      <w:pPr>
        <w:rPr>
          <w:lang w:val="en-US" w:eastAsia="ko-KR"/>
        </w:rPr>
      </w:pPr>
    </w:p>
    <w:p w14:paraId="250C0C48" w14:textId="6FD4A927" w:rsidR="00E21790" w:rsidRPr="004459FC" w:rsidRDefault="00E21790" w:rsidP="00E21790">
      <w:pPr>
        <w:pStyle w:val="2"/>
        <w:rPr>
          <w:rFonts w:cs="Arial"/>
          <w:szCs w:val="28"/>
        </w:rPr>
      </w:pPr>
      <w:r>
        <w:rPr>
          <w:rFonts w:cs="Arial"/>
          <w:szCs w:val="28"/>
        </w:rPr>
        <w:t>Performance metric</w:t>
      </w:r>
    </w:p>
    <w:p w14:paraId="5A15E94E" w14:textId="5F936C15" w:rsidR="003E16D4" w:rsidRDefault="003E16D4" w:rsidP="00D51D51">
      <w:pPr>
        <w:rPr>
          <w:rFonts w:eastAsia="바탕체"/>
          <w:lang w:val="en-US" w:eastAsia="ko-KR"/>
        </w:rPr>
      </w:pPr>
      <w:r w:rsidRPr="003E16D4">
        <w:rPr>
          <w:rFonts w:eastAsia="바탕체"/>
          <w:lang w:val="en-US" w:eastAsia="ko-KR"/>
        </w:rPr>
        <w:t>As a performance metric for system level simulation</w:t>
      </w:r>
      <w:r>
        <w:rPr>
          <w:rFonts w:eastAsia="바탕체"/>
          <w:lang w:val="en-US" w:eastAsia="ko-KR"/>
        </w:rPr>
        <w:t xml:space="preserve"> for NR duplex ev</w:t>
      </w:r>
      <w:r w:rsidR="00D6613F">
        <w:rPr>
          <w:rFonts w:eastAsia="바탕체"/>
          <w:lang w:val="en-US" w:eastAsia="ko-KR"/>
        </w:rPr>
        <w:t>a</w:t>
      </w:r>
      <w:r>
        <w:rPr>
          <w:rFonts w:eastAsia="바탕체"/>
          <w:lang w:val="en-US" w:eastAsia="ko-KR"/>
        </w:rPr>
        <w:t>luation</w:t>
      </w:r>
      <w:r w:rsidRPr="003E16D4">
        <w:rPr>
          <w:rFonts w:eastAsia="바탕체"/>
          <w:lang w:val="en-US" w:eastAsia="ko-KR"/>
        </w:rPr>
        <w:t>, the following can be considered.</w:t>
      </w:r>
    </w:p>
    <w:p w14:paraId="5EE89E8F" w14:textId="7F37E8C8" w:rsidR="001942D0" w:rsidRPr="003E16D4" w:rsidRDefault="001942D0" w:rsidP="001942D0">
      <w:pPr>
        <w:pStyle w:val="ac"/>
        <w:numPr>
          <w:ilvl w:val="0"/>
          <w:numId w:val="34"/>
        </w:numPr>
        <w:ind w:leftChars="0"/>
        <w:rPr>
          <w:rFonts w:eastAsia="바탕체"/>
          <w:u w:val="single"/>
          <w:lang w:val="en-US" w:eastAsia="ko-KR"/>
        </w:rPr>
      </w:pPr>
      <w:r w:rsidRPr="003E16D4">
        <w:rPr>
          <w:rFonts w:eastAsia="바탕체"/>
          <w:u w:val="single"/>
          <w:lang w:val="en-US" w:eastAsia="ko-KR"/>
        </w:rPr>
        <w:t xml:space="preserve">Average UE </w:t>
      </w:r>
      <w:r w:rsidRPr="003E16D4">
        <w:rPr>
          <w:rFonts w:eastAsia="바탕체" w:hint="eastAsia"/>
          <w:u w:val="single"/>
          <w:lang w:val="en-US" w:eastAsia="ko-KR"/>
        </w:rPr>
        <w:t>Throughput</w:t>
      </w:r>
    </w:p>
    <w:p w14:paraId="5D3CD54F" w14:textId="2FD5DBA1" w:rsidR="003E16D4" w:rsidRDefault="003E16D4" w:rsidP="001942D0">
      <w:pPr>
        <w:pStyle w:val="ac"/>
        <w:ind w:leftChars="0"/>
        <w:rPr>
          <w:rFonts w:eastAsia="바탕체"/>
          <w:lang w:val="en-US" w:eastAsia="ko-KR"/>
        </w:rPr>
      </w:pPr>
      <w:r w:rsidRPr="003E16D4">
        <w:rPr>
          <w:rFonts w:eastAsia="바탕체"/>
          <w:lang w:val="en-US" w:eastAsia="ko-KR"/>
        </w:rPr>
        <w:t xml:space="preserve">In order to </w:t>
      </w:r>
      <w:r>
        <w:rPr>
          <w:rFonts w:eastAsia="바탕체"/>
          <w:lang w:val="en-US" w:eastAsia="ko-KR"/>
        </w:rPr>
        <w:t>obtain</w:t>
      </w:r>
      <w:r w:rsidRPr="003E16D4">
        <w:rPr>
          <w:rFonts w:eastAsia="바탕체"/>
          <w:lang w:val="en-US" w:eastAsia="ko-KR"/>
        </w:rPr>
        <w:t xml:space="preserve"> the throughput performance gain, the distribution of average packet transmission throughput of each UE can be </w:t>
      </w:r>
      <w:r>
        <w:rPr>
          <w:rFonts w:eastAsia="바탕체"/>
          <w:lang w:val="en-US" w:eastAsia="ko-KR"/>
        </w:rPr>
        <w:t>evaluated</w:t>
      </w:r>
      <w:r w:rsidRPr="003E16D4">
        <w:rPr>
          <w:rFonts w:eastAsia="바탕체"/>
          <w:lang w:val="en-US" w:eastAsia="ko-KR"/>
        </w:rPr>
        <w:t>.</w:t>
      </w:r>
    </w:p>
    <w:p w14:paraId="4BD34AD4" w14:textId="1AD40DB1" w:rsidR="001942D0" w:rsidRPr="003E16D4" w:rsidRDefault="001942D0" w:rsidP="001942D0">
      <w:pPr>
        <w:pStyle w:val="ac"/>
        <w:numPr>
          <w:ilvl w:val="0"/>
          <w:numId w:val="34"/>
        </w:numPr>
        <w:ind w:leftChars="0"/>
        <w:rPr>
          <w:rFonts w:eastAsia="바탕체"/>
          <w:u w:val="single"/>
          <w:lang w:val="en-US" w:eastAsia="ko-KR"/>
        </w:rPr>
      </w:pPr>
      <w:r w:rsidRPr="003E16D4">
        <w:rPr>
          <w:rFonts w:eastAsia="바탕체"/>
          <w:u w:val="single"/>
          <w:lang w:val="en-US" w:eastAsia="ko-KR"/>
        </w:rPr>
        <w:t xml:space="preserve">Average UE latency </w:t>
      </w:r>
    </w:p>
    <w:p w14:paraId="5085BCA5" w14:textId="2DCE08A7" w:rsidR="003E16D4" w:rsidRDefault="003E16D4" w:rsidP="00C95A6E">
      <w:pPr>
        <w:pStyle w:val="ac"/>
        <w:ind w:leftChars="0"/>
        <w:rPr>
          <w:rFonts w:eastAsia="바탕체"/>
          <w:lang w:val="en-US" w:eastAsia="ko-KR"/>
        </w:rPr>
      </w:pPr>
      <w:r>
        <w:rPr>
          <w:rFonts w:eastAsia="바탕체"/>
          <w:lang w:val="en-US" w:eastAsia="ko-KR"/>
        </w:rPr>
        <w:t>T</w:t>
      </w:r>
      <w:r w:rsidRPr="003E16D4">
        <w:rPr>
          <w:rFonts w:eastAsia="바탕체"/>
          <w:lang w:val="en-US" w:eastAsia="ko-KR"/>
        </w:rPr>
        <w:t xml:space="preserve">he distribution of average latency of each UE can be </w:t>
      </w:r>
      <w:r>
        <w:rPr>
          <w:rFonts w:eastAsia="바탕체"/>
          <w:lang w:val="en-US" w:eastAsia="ko-KR"/>
        </w:rPr>
        <w:t xml:space="preserve">used for performance metric to obtain </w:t>
      </w:r>
      <w:r w:rsidRPr="003E16D4">
        <w:rPr>
          <w:rFonts w:eastAsia="바탕체"/>
          <w:lang w:val="en-US" w:eastAsia="ko-KR"/>
        </w:rPr>
        <w:t xml:space="preserve">the effect of </w:t>
      </w:r>
      <w:r>
        <w:rPr>
          <w:rFonts w:eastAsia="바탕체"/>
          <w:lang w:val="en-US" w:eastAsia="ko-KR"/>
        </w:rPr>
        <w:t xml:space="preserve">latency reduction </w:t>
      </w:r>
      <w:r w:rsidRPr="003E16D4">
        <w:rPr>
          <w:rFonts w:eastAsia="바탕체"/>
          <w:lang w:val="en-US" w:eastAsia="ko-KR"/>
        </w:rPr>
        <w:t xml:space="preserve">required for </w:t>
      </w:r>
      <w:r>
        <w:rPr>
          <w:rFonts w:eastAsia="바탕체"/>
          <w:lang w:val="en-US" w:eastAsia="ko-KR"/>
        </w:rPr>
        <w:t>packet</w:t>
      </w:r>
      <w:r w:rsidRPr="003E16D4">
        <w:rPr>
          <w:rFonts w:eastAsia="바탕체"/>
          <w:lang w:val="en-US" w:eastAsia="ko-KR"/>
        </w:rPr>
        <w:t xml:space="preserve"> transmission</w:t>
      </w:r>
      <w:r w:rsidR="00D6613F">
        <w:rPr>
          <w:rFonts w:eastAsia="바탕체"/>
          <w:lang w:val="en-US" w:eastAsia="ko-KR"/>
        </w:rPr>
        <w:t>.</w:t>
      </w:r>
      <w:r w:rsidR="00D6613F" w:rsidRPr="003E16D4">
        <w:rPr>
          <w:rFonts w:eastAsia="바탕체"/>
          <w:lang w:val="en-US" w:eastAsia="ko-KR"/>
        </w:rPr>
        <w:t xml:space="preserve"> </w:t>
      </w:r>
      <w:r w:rsidR="00D6613F">
        <w:rPr>
          <w:rFonts w:eastAsia="바탕체"/>
          <w:lang w:val="en-US" w:eastAsia="ko-KR"/>
        </w:rPr>
        <w:t xml:space="preserve">For </w:t>
      </w:r>
      <w:r>
        <w:rPr>
          <w:rFonts w:eastAsia="바탕체"/>
          <w:lang w:val="en-US" w:eastAsia="ko-KR"/>
        </w:rPr>
        <w:t>the evaluation, the l</w:t>
      </w:r>
      <w:r w:rsidRPr="003E16D4">
        <w:rPr>
          <w:rFonts w:eastAsia="바탕체"/>
          <w:lang w:val="en-US" w:eastAsia="ko-KR"/>
        </w:rPr>
        <w:t xml:space="preserve">atency may </w:t>
      </w:r>
      <w:r w:rsidR="00D6613F">
        <w:rPr>
          <w:rFonts w:eastAsia="바탕체"/>
          <w:lang w:val="en-US" w:eastAsia="ko-KR"/>
        </w:rPr>
        <w:t>be defined to be</w:t>
      </w:r>
      <w:r w:rsidRPr="003E16D4">
        <w:rPr>
          <w:rFonts w:eastAsia="바탕체"/>
          <w:lang w:val="en-US" w:eastAsia="ko-KR"/>
        </w:rPr>
        <w:t xml:space="preserve"> a </w:t>
      </w:r>
      <w:r w:rsidR="00D6613F">
        <w:rPr>
          <w:rFonts w:eastAsia="바탕체"/>
          <w:lang w:val="en-US" w:eastAsia="ko-KR"/>
        </w:rPr>
        <w:t xml:space="preserve">time </w:t>
      </w:r>
      <w:r w:rsidRPr="003E16D4">
        <w:rPr>
          <w:rFonts w:eastAsia="바탕체"/>
          <w:lang w:val="en-US" w:eastAsia="ko-KR"/>
        </w:rPr>
        <w:t>interval from the time wh</w:t>
      </w:r>
      <w:r>
        <w:rPr>
          <w:rFonts w:eastAsia="바탕체"/>
          <w:lang w:val="en-US" w:eastAsia="ko-KR"/>
        </w:rPr>
        <w:t>en a packet is generated to the</w:t>
      </w:r>
      <w:r w:rsidRPr="003E16D4">
        <w:rPr>
          <w:rFonts w:eastAsia="바탕체"/>
          <w:lang w:val="en-US" w:eastAsia="ko-KR"/>
        </w:rPr>
        <w:t xml:space="preserve"> time when </w:t>
      </w:r>
      <w:r>
        <w:rPr>
          <w:rFonts w:eastAsia="바탕체"/>
          <w:lang w:val="en-US" w:eastAsia="ko-KR"/>
        </w:rPr>
        <w:t>the</w:t>
      </w:r>
      <w:r w:rsidRPr="003E16D4">
        <w:rPr>
          <w:rFonts w:eastAsia="바탕체"/>
          <w:lang w:val="en-US" w:eastAsia="ko-KR"/>
        </w:rPr>
        <w:t xml:space="preserve"> packet</w:t>
      </w:r>
      <w:r>
        <w:rPr>
          <w:rFonts w:eastAsia="바탕체"/>
          <w:lang w:val="en-US" w:eastAsia="ko-KR"/>
        </w:rPr>
        <w:t xml:space="preserve"> is</w:t>
      </w:r>
      <w:r w:rsidRPr="003E16D4">
        <w:rPr>
          <w:rFonts w:eastAsia="바탕체"/>
          <w:lang w:val="en-US" w:eastAsia="ko-KR"/>
        </w:rPr>
        <w:t xml:space="preserve"> successfully transmitted.</w:t>
      </w:r>
    </w:p>
    <w:p w14:paraId="2FD126A3" w14:textId="542EAAC2" w:rsidR="003E16D4" w:rsidRDefault="003E16D4" w:rsidP="00C95A6E">
      <w:pPr>
        <w:pStyle w:val="ac"/>
        <w:ind w:leftChars="0"/>
        <w:rPr>
          <w:rFonts w:eastAsia="바탕체"/>
          <w:lang w:val="en-US" w:eastAsia="ko-KR"/>
        </w:rPr>
      </w:pPr>
      <w:r w:rsidRPr="003E16D4">
        <w:rPr>
          <w:rFonts w:eastAsia="바탕체"/>
          <w:lang w:val="en-US" w:eastAsia="ko-KR"/>
        </w:rPr>
        <w:t xml:space="preserve">Additionally, a packet dropping timer can be considered. </w:t>
      </w:r>
      <w:r>
        <w:rPr>
          <w:rFonts w:eastAsia="바탕체"/>
          <w:lang w:val="en-US" w:eastAsia="ko-KR"/>
        </w:rPr>
        <w:t>It can be assumed that a</w:t>
      </w:r>
      <w:r w:rsidRPr="003E16D4">
        <w:rPr>
          <w:rFonts w:eastAsia="바탕체"/>
          <w:lang w:val="en-US" w:eastAsia="ko-KR"/>
        </w:rPr>
        <w:t xml:space="preserve"> packet is in outage if this packet failed to be successfully received by destination receiver beyond ‘</w:t>
      </w:r>
      <w:r w:rsidR="00D6613F">
        <w:rPr>
          <w:rFonts w:eastAsia="바탕체"/>
          <w:lang w:val="en-US" w:eastAsia="ko-KR"/>
        </w:rPr>
        <w:t>p</w:t>
      </w:r>
      <w:r w:rsidR="00D6613F" w:rsidRPr="003E16D4">
        <w:rPr>
          <w:rFonts w:eastAsia="바탕체"/>
          <w:lang w:val="en-US" w:eastAsia="ko-KR"/>
        </w:rPr>
        <w:t xml:space="preserve">acket </w:t>
      </w:r>
      <w:r w:rsidRPr="003E16D4">
        <w:rPr>
          <w:rFonts w:eastAsia="바탕체"/>
          <w:lang w:val="en-US" w:eastAsia="ko-KR"/>
        </w:rPr>
        <w:t>dropping timer’.</w:t>
      </w:r>
    </w:p>
    <w:p w14:paraId="2EA88F64" w14:textId="77777777" w:rsidR="001942D0" w:rsidRDefault="001942D0" w:rsidP="00D51D51">
      <w:pPr>
        <w:rPr>
          <w:rFonts w:eastAsia="바탕체"/>
          <w:lang w:val="en-US" w:eastAsia="ko-KR"/>
        </w:rPr>
      </w:pPr>
    </w:p>
    <w:p w14:paraId="69F8FE2A" w14:textId="77777777" w:rsidR="00C42A92" w:rsidRPr="00C95A6E" w:rsidRDefault="00C42A92" w:rsidP="00C42A92">
      <w:pPr>
        <w:rPr>
          <w:rFonts w:eastAsia="바탕체"/>
          <w:b/>
          <w:i/>
          <w:lang w:val="en-US" w:eastAsia="ko-KR"/>
        </w:rPr>
      </w:pPr>
      <w:r w:rsidRPr="00C95A6E">
        <w:rPr>
          <w:rFonts w:eastAsia="바탕체" w:hint="eastAsia"/>
          <w:b/>
          <w:i/>
          <w:lang w:val="en-US" w:eastAsia="ko-KR"/>
        </w:rPr>
        <w:t xml:space="preserve">Proposal 11: </w:t>
      </w:r>
      <w:r>
        <w:rPr>
          <w:rFonts w:eastAsia="바탕체"/>
          <w:b/>
          <w:i/>
          <w:lang w:val="en-US" w:eastAsia="ko-KR"/>
        </w:rPr>
        <w:t>Average UE throughput and average UE latency can be adopted as the performance metric for evaluation for subband non-overlapping full duplex and dynamic/flexible TDD. Discuss further details of definition of average UE throughput and average UE latency.</w:t>
      </w:r>
    </w:p>
    <w:p w14:paraId="54120F36" w14:textId="77777777" w:rsidR="00E21790" w:rsidRDefault="00E21790" w:rsidP="00D51D51">
      <w:pPr>
        <w:rPr>
          <w:lang w:val="en-US" w:eastAsia="ko-KR"/>
        </w:rPr>
      </w:pPr>
    </w:p>
    <w:p w14:paraId="5F6F37FF" w14:textId="52F0F07D" w:rsidR="00124837" w:rsidRDefault="00124837" w:rsidP="00124837">
      <w:pPr>
        <w:pStyle w:val="1"/>
      </w:pPr>
      <w:r>
        <w:t xml:space="preserve">Initial performance evaluation results </w:t>
      </w:r>
    </w:p>
    <w:p w14:paraId="5E04B704" w14:textId="77777777" w:rsidR="00CE75D7" w:rsidRDefault="007C25B8" w:rsidP="00D51D51">
      <w:pPr>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initial evaluation results on subband non-overlapping</w:t>
      </w:r>
      <w:r w:rsidRPr="00CE732A">
        <w:rPr>
          <w:rFonts w:eastAsia="바탕체"/>
          <w:lang w:val="en-US" w:eastAsia="ko-KR"/>
        </w:rPr>
        <w:t xml:space="preserve"> full duplex. </w:t>
      </w:r>
    </w:p>
    <w:p w14:paraId="0087F009" w14:textId="39EC37FA" w:rsidR="007C25B8" w:rsidRPr="00CE732A" w:rsidRDefault="00221FE4" w:rsidP="00D51D51">
      <w:pPr>
        <w:rPr>
          <w:rFonts w:eastAsia="바탕체"/>
          <w:lang w:val="en-US" w:eastAsia="ko-KR"/>
        </w:rPr>
      </w:pPr>
      <w:r w:rsidRPr="00CE732A">
        <w:rPr>
          <w:rFonts w:eastAsia="바탕체"/>
          <w:lang w:val="en-US" w:eastAsia="ko-KR"/>
        </w:rPr>
        <w:t xml:space="preserve">For the evaluation, </w:t>
      </w:r>
      <w:r w:rsidR="00CE732A" w:rsidRPr="00CE732A">
        <w:rPr>
          <w:rFonts w:eastAsia="바탕체"/>
          <w:lang w:val="en-US" w:eastAsia="ko-KR"/>
        </w:rPr>
        <w:t xml:space="preserve">throughput and latency performance between HD </w:t>
      </w:r>
      <w:r w:rsidR="00B67959">
        <w:rPr>
          <w:rFonts w:eastAsia="바탕체" w:hint="eastAsia"/>
          <w:lang w:val="en-US" w:eastAsia="ko-KR"/>
        </w:rPr>
        <w:t xml:space="preserve">TDD </w:t>
      </w:r>
      <w:r w:rsidR="00CE732A" w:rsidRPr="00CE732A">
        <w:rPr>
          <w:rFonts w:eastAsia="바탕체"/>
          <w:lang w:val="en-US" w:eastAsia="ko-KR"/>
        </w:rPr>
        <w:t xml:space="preserve">and </w:t>
      </w:r>
      <w:r w:rsidR="00595C83">
        <w:rPr>
          <w:rFonts w:eastAsia="바탕체"/>
          <w:lang w:val="en-US" w:eastAsia="ko-KR"/>
        </w:rPr>
        <w:t>SB-</w:t>
      </w:r>
      <w:r w:rsidR="00CE732A" w:rsidRPr="00CE732A">
        <w:rPr>
          <w:rFonts w:eastAsia="바탕체"/>
          <w:lang w:val="en-US" w:eastAsia="ko-KR"/>
        </w:rPr>
        <w:t>FD</w:t>
      </w:r>
      <w:r w:rsidR="00CE75D7">
        <w:rPr>
          <w:rFonts w:eastAsia="바탕체"/>
          <w:lang w:val="en-US" w:eastAsia="ko-KR"/>
        </w:rPr>
        <w:t xml:space="preserve"> </w:t>
      </w:r>
      <w:r w:rsidR="00CE75D7">
        <w:rPr>
          <w:rFonts w:eastAsia="바탕체" w:hint="eastAsia"/>
          <w:lang w:val="en-US" w:eastAsia="ko-KR"/>
        </w:rPr>
        <w:t xml:space="preserve">are </w:t>
      </w:r>
      <w:r w:rsidR="00CE75D7">
        <w:rPr>
          <w:rFonts w:eastAsia="바탕체"/>
          <w:lang w:val="en-US" w:eastAsia="ko-KR"/>
        </w:rPr>
        <w:t>compared</w:t>
      </w:r>
      <w:r w:rsidR="00CE732A" w:rsidRPr="00CE732A">
        <w:rPr>
          <w:rFonts w:eastAsia="바탕체"/>
          <w:lang w:val="en-US" w:eastAsia="ko-KR"/>
        </w:rPr>
        <w:t xml:space="preserve">. </w:t>
      </w:r>
      <w:r w:rsidR="00595C83">
        <w:rPr>
          <w:rFonts w:eastAsia="바탕체"/>
          <w:lang w:val="en-US" w:eastAsia="ko-KR"/>
        </w:rPr>
        <w:t>For performance comparison, almost same ratio among DL and UL resource between HD TDD and SB-</w:t>
      </w:r>
      <w:r w:rsidR="00595C83" w:rsidRPr="00CE732A">
        <w:rPr>
          <w:rFonts w:eastAsia="바탕체"/>
          <w:lang w:val="en-US" w:eastAsia="ko-KR"/>
        </w:rPr>
        <w:t>FD</w:t>
      </w:r>
      <w:r w:rsidR="00595C83">
        <w:rPr>
          <w:rFonts w:eastAsia="바탕체"/>
          <w:lang w:val="en-US" w:eastAsia="ko-KR"/>
        </w:rPr>
        <w:t xml:space="preserve"> is assumed.</w:t>
      </w:r>
    </w:p>
    <w:p w14:paraId="71E77DE9" w14:textId="49F062CF" w:rsidR="00CE732A" w:rsidRPr="0099016C" w:rsidRDefault="00CE732A" w:rsidP="0099016C">
      <w:pPr>
        <w:pStyle w:val="ac"/>
        <w:numPr>
          <w:ilvl w:val="0"/>
          <w:numId w:val="37"/>
        </w:numPr>
        <w:ind w:leftChars="0"/>
        <w:rPr>
          <w:rFonts w:eastAsia="바탕체"/>
          <w:lang w:val="en-US" w:eastAsia="ko-KR"/>
        </w:rPr>
      </w:pPr>
      <w:r w:rsidRPr="0099016C">
        <w:rPr>
          <w:rFonts w:eastAsia="바탕체"/>
          <w:lang w:val="en-US" w:eastAsia="ko-KR"/>
        </w:rPr>
        <w:t xml:space="preserve">For legacy TDD operation, legacy static TDD configuration is </w:t>
      </w:r>
      <w:r w:rsidR="0099016C" w:rsidRPr="0099016C">
        <w:rPr>
          <w:rFonts w:eastAsia="바탕체"/>
          <w:lang w:val="en-US" w:eastAsia="ko-KR"/>
        </w:rPr>
        <w:t>considered</w:t>
      </w:r>
      <w:r w:rsidRPr="0099016C">
        <w:rPr>
          <w:rFonts w:eastAsia="바탕체"/>
          <w:lang w:val="en-US" w:eastAsia="ko-KR"/>
        </w:rPr>
        <w:t xml:space="preserve">. </w:t>
      </w:r>
      <w:r w:rsidR="00CE75D7" w:rsidRPr="0099016C">
        <w:rPr>
          <w:rFonts w:eastAsia="바탕체"/>
          <w:lang w:val="en-US" w:eastAsia="ko-KR"/>
        </w:rPr>
        <w:t xml:space="preserve">For evaluation, DL and UL slot ratio of 3:2 </w:t>
      </w:r>
      <w:r w:rsidR="0099016C" w:rsidRPr="0099016C">
        <w:rPr>
          <w:rFonts w:eastAsia="바탕체"/>
          <w:lang w:val="en-US" w:eastAsia="ko-KR"/>
        </w:rPr>
        <w:t xml:space="preserve">is assumed as shown in </w:t>
      </w:r>
      <w:r w:rsidRPr="0099016C">
        <w:rPr>
          <w:rFonts w:eastAsia="바탕체"/>
          <w:lang w:val="en-US" w:eastAsia="ko-KR"/>
        </w:rPr>
        <w:t>Figure 1</w:t>
      </w:r>
      <w:r w:rsidR="0099016C" w:rsidRPr="0099016C">
        <w:rPr>
          <w:rFonts w:eastAsia="바탕체"/>
          <w:lang w:val="en-US" w:eastAsia="ko-KR"/>
        </w:rPr>
        <w:t>.</w:t>
      </w:r>
      <w:r w:rsidRPr="0099016C">
        <w:rPr>
          <w:rFonts w:eastAsia="바탕체" w:hint="eastAsia"/>
          <w:lang w:val="en-US" w:eastAsia="ko-KR"/>
        </w:rPr>
        <w:t xml:space="preserve"> </w:t>
      </w:r>
      <w:r w:rsidRPr="0099016C">
        <w:rPr>
          <w:rFonts w:eastAsia="바탕체"/>
          <w:lang w:val="en-US" w:eastAsia="ko-KR"/>
        </w:rPr>
        <w:t>(</w:t>
      </w:r>
      <w:r w:rsidRPr="0099016C">
        <w:rPr>
          <w:rFonts w:eastAsia="바탕체" w:hint="eastAsia"/>
          <w:lang w:val="en-US" w:eastAsia="ko-KR"/>
        </w:rPr>
        <w:t>a).</w:t>
      </w:r>
    </w:p>
    <w:p w14:paraId="1356E739" w14:textId="1D59C83E" w:rsidR="0099016C" w:rsidRDefault="00CE732A" w:rsidP="0099016C">
      <w:pPr>
        <w:pStyle w:val="ac"/>
        <w:numPr>
          <w:ilvl w:val="0"/>
          <w:numId w:val="37"/>
        </w:numPr>
        <w:ind w:leftChars="0"/>
        <w:rPr>
          <w:rFonts w:eastAsia="바탕체"/>
          <w:lang w:val="en-US" w:eastAsia="ko-KR"/>
        </w:rPr>
      </w:pPr>
      <w:r w:rsidRPr="0099016C">
        <w:rPr>
          <w:rFonts w:eastAsia="바탕체"/>
          <w:lang w:val="en-US" w:eastAsia="ko-KR"/>
        </w:rPr>
        <w:t xml:space="preserve">For </w:t>
      </w:r>
      <w:r w:rsidR="00595C83">
        <w:rPr>
          <w:rFonts w:eastAsia="바탕체"/>
          <w:lang w:val="en-US" w:eastAsia="ko-KR"/>
        </w:rPr>
        <w:t>SB-</w:t>
      </w:r>
      <w:r w:rsidR="00595C83" w:rsidRPr="00CE732A">
        <w:rPr>
          <w:rFonts w:eastAsia="바탕체"/>
          <w:lang w:val="en-US" w:eastAsia="ko-KR"/>
        </w:rPr>
        <w:t>FD</w:t>
      </w:r>
      <w:r w:rsidRPr="0099016C">
        <w:rPr>
          <w:rFonts w:eastAsia="바탕체"/>
          <w:lang w:val="en-US" w:eastAsia="ko-KR"/>
        </w:rPr>
        <w:t xml:space="preserve"> operation, a part of time resources is designated for HD operation and other part of time resources is designated for </w:t>
      </w:r>
      <w:r w:rsidR="00595C83">
        <w:rPr>
          <w:rFonts w:eastAsia="바탕체"/>
          <w:lang w:val="en-US" w:eastAsia="ko-KR"/>
        </w:rPr>
        <w:t>SB-</w:t>
      </w:r>
      <w:r w:rsidR="00595C83" w:rsidRPr="00CE732A">
        <w:rPr>
          <w:rFonts w:eastAsia="바탕체"/>
          <w:lang w:val="en-US" w:eastAsia="ko-KR"/>
        </w:rPr>
        <w:t>FD</w:t>
      </w:r>
      <w:r w:rsidR="00595C83" w:rsidRPr="0099016C">
        <w:rPr>
          <w:rFonts w:eastAsia="바탕체"/>
          <w:lang w:val="en-US" w:eastAsia="ko-KR"/>
        </w:rPr>
        <w:t xml:space="preserve"> </w:t>
      </w:r>
      <w:r w:rsidRPr="0099016C">
        <w:rPr>
          <w:rFonts w:eastAsia="바탕체"/>
          <w:lang w:val="en-US" w:eastAsia="ko-KR"/>
        </w:rPr>
        <w:t>operation.</w:t>
      </w:r>
      <w:r w:rsidRPr="0099016C">
        <w:rPr>
          <w:rFonts w:eastAsia="바탕체" w:hint="eastAsia"/>
          <w:lang w:val="en-US" w:eastAsia="ko-KR"/>
        </w:rPr>
        <w:t xml:space="preserve"> </w:t>
      </w:r>
      <w:r w:rsidR="0099016C" w:rsidRPr="0099016C">
        <w:rPr>
          <w:rFonts w:eastAsia="바탕체"/>
          <w:lang w:val="en-US" w:eastAsia="ko-KR"/>
        </w:rPr>
        <w:t xml:space="preserve">As depicted in </w:t>
      </w:r>
      <w:r w:rsidRPr="0099016C">
        <w:rPr>
          <w:rFonts w:eastAsia="바탕체"/>
          <w:lang w:val="en-US" w:eastAsia="ko-KR"/>
        </w:rPr>
        <w:t>Figure 1</w:t>
      </w:r>
      <w:r w:rsidR="0099016C" w:rsidRPr="0099016C">
        <w:rPr>
          <w:rFonts w:eastAsia="바탕체"/>
          <w:lang w:val="en-US" w:eastAsia="ko-KR"/>
        </w:rPr>
        <w:t>.</w:t>
      </w:r>
      <w:r w:rsidRPr="0099016C">
        <w:rPr>
          <w:rFonts w:eastAsia="바탕체"/>
          <w:lang w:val="en-US" w:eastAsia="ko-KR"/>
        </w:rPr>
        <w:t>(b)</w:t>
      </w:r>
      <w:r w:rsidR="0099016C" w:rsidRPr="0099016C">
        <w:rPr>
          <w:rFonts w:eastAsia="바탕체"/>
          <w:lang w:val="en-US" w:eastAsia="ko-KR"/>
        </w:rPr>
        <w:t xml:space="preserve">, </w:t>
      </w:r>
      <w:r w:rsidR="00D6613F">
        <w:rPr>
          <w:rFonts w:eastAsia="바탕체"/>
          <w:lang w:val="en-US" w:eastAsia="ko-KR"/>
        </w:rPr>
        <w:t xml:space="preserve">the ratio among </w:t>
      </w:r>
      <w:r w:rsidR="0099016C" w:rsidRPr="0099016C">
        <w:rPr>
          <w:rFonts w:eastAsia="바탕체"/>
          <w:lang w:val="en-US" w:eastAsia="ko-KR"/>
        </w:rPr>
        <w:t xml:space="preserve">DL slot, UL slot and </w:t>
      </w:r>
      <w:r w:rsidR="00595C83">
        <w:rPr>
          <w:rFonts w:eastAsia="바탕체"/>
          <w:lang w:val="en-US" w:eastAsia="ko-KR"/>
        </w:rPr>
        <w:t>SB-</w:t>
      </w:r>
      <w:r w:rsidR="00595C83" w:rsidRPr="00CE732A">
        <w:rPr>
          <w:rFonts w:eastAsia="바탕체"/>
          <w:lang w:val="en-US" w:eastAsia="ko-KR"/>
        </w:rPr>
        <w:t>FD</w:t>
      </w:r>
      <w:r w:rsidR="00595C83" w:rsidRPr="0099016C">
        <w:rPr>
          <w:rFonts w:eastAsia="바탕체"/>
          <w:lang w:val="en-US" w:eastAsia="ko-KR"/>
        </w:rPr>
        <w:t xml:space="preserve"> </w:t>
      </w:r>
      <w:r w:rsidR="0099016C" w:rsidRPr="0099016C">
        <w:rPr>
          <w:rFonts w:eastAsia="바탕체"/>
          <w:lang w:val="en-US" w:eastAsia="ko-KR"/>
        </w:rPr>
        <w:t xml:space="preserve">slot </w:t>
      </w:r>
      <w:r w:rsidR="00D6613F">
        <w:rPr>
          <w:rFonts w:eastAsia="바탕체"/>
          <w:lang w:val="en-US" w:eastAsia="ko-KR"/>
        </w:rPr>
        <w:t>is</w:t>
      </w:r>
      <w:r w:rsidR="0099016C" w:rsidRPr="0099016C">
        <w:rPr>
          <w:rFonts w:eastAsia="바탕체"/>
          <w:lang w:val="en-US" w:eastAsia="ko-KR"/>
        </w:rPr>
        <w:t xml:space="preserve"> 1:1:3. </w:t>
      </w:r>
    </w:p>
    <w:p w14:paraId="2CC58171" w14:textId="2BB14B80" w:rsidR="0099016C" w:rsidRPr="0099016C" w:rsidRDefault="0099016C" w:rsidP="0099016C">
      <w:pPr>
        <w:pStyle w:val="ac"/>
        <w:ind w:leftChars="0"/>
        <w:rPr>
          <w:rFonts w:eastAsia="바탕체"/>
          <w:lang w:val="en-US" w:eastAsia="ko-KR"/>
        </w:rPr>
      </w:pPr>
      <w:r w:rsidRPr="0099016C">
        <w:rPr>
          <w:rFonts w:eastAsia="바탕체"/>
          <w:lang w:val="en-US" w:eastAsia="ko-KR"/>
        </w:rPr>
        <w:t xml:space="preserve">Within a </w:t>
      </w:r>
      <w:r w:rsidR="00595C83">
        <w:rPr>
          <w:rFonts w:eastAsia="바탕체"/>
          <w:lang w:val="en-US" w:eastAsia="ko-KR"/>
        </w:rPr>
        <w:t>SB-</w:t>
      </w:r>
      <w:r w:rsidR="00595C83" w:rsidRPr="00CE732A">
        <w:rPr>
          <w:rFonts w:eastAsia="바탕체"/>
          <w:lang w:val="en-US" w:eastAsia="ko-KR"/>
        </w:rPr>
        <w:t>FD</w:t>
      </w:r>
      <w:r w:rsidR="00595C83" w:rsidRPr="0099016C">
        <w:rPr>
          <w:rFonts w:eastAsia="바탕체"/>
          <w:lang w:val="en-US" w:eastAsia="ko-KR"/>
        </w:rPr>
        <w:t xml:space="preserve"> </w:t>
      </w:r>
      <w:r w:rsidRPr="0099016C">
        <w:rPr>
          <w:rFonts w:eastAsia="바탕체"/>
          <w:lang w:val="en-US" w:eastAsia="ko-KR"/>
        </w:rPr>
        <w:t xml:space="preserve">slot, a ratio of 2:1 DL subband and UL subband </w:t>
      </w:r>
      <w:r>
        <w:rPr>
          <w:rFonts w:eastAsia="바탕체"/>
          <w:lang w:val="en-US" w:eastAsia="ko-KR"/>
        </w:rPr>
        <w:t xml:space="preserve">is assumed. Also, </w:t>
      </w:r>
      <w:r w:rsidR="00D6613F">
        <w:rPr>
          <w:rFonts w:eastAsia="바탕체"/>
          <w:lang w:val="en-US" w:eastAsia="ko-KR"/>
        </w:rPr>
        <w:t xml:space="preserve">total 14 PRBs of guard band is </w:t>
      </w:r>
      <w:r>
        <w:rPr>
          <w:rFonts w:eastAsia="바탕체"/>
          <w:lang w:val="en-US" w:eastAsia="ko-KR"/>
        </w:rPr>
        <w:t>assumed</w:t>
      </w:r>
      <w:r w:rsidRPr="0099016C">
        <w:rPr>
          <w:rFonts w:eastAsia="바탕체"/>
          <w:lang w:val="en-US" w:eastAsia="ko-KR"/>
        </w:rPr>
        <w:t>.</w:t>
      </w:r>
    </w:p>
    <w:p w14:paraId="1A5D06BE" w14:textId="77777777" w:rsidR="00CE732A" w:rsidRDefault="00CE732A" w:rsidP="00D51D51">
      <w:pPr>
        <w:rPr>
          <w:lang w:val="en-US" w:eastAsia="ko-KR"/>
        </w:rPr>
      </w:pPr>
    </w:p>
    <w:p w14:paraId="2E2D762D" w14:textId="2897D79B" w:rsidR="00221FE4" w:rsidRDefault="00221FE4" w:rsidP="00221FE4">
      <w:pPr>
        <w:jc w:val="center"/>
        <w:rPr>
          <w:lang w:val="en-US" w:eastAsia="ko-KR"/>
        </w:rPr>
      </w:pPr>
      <w:r w:rsidRPr="00221FE4">
        <w:rPr>
          <w:noProof/>
          <w:lang w:val="en-US" w:eastAsia="ko-KR"/>
        </w:rPr>
        <w:lastRenderedPageBreak/>
        <w:drawing>
          <wp:inline distT="0" distB="0" distL="0" distR="0" wp14:anchorId="1B58FBD4" wp14:editId="4D896C25">
            <wp:extent cx="2497022" cy="144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7022" cy="1440000"/>
                    </a:xfrm>
                    <a:prstGeom prst="rect">
                      <a:avLst/>
                    </a:prstGeom>
                    <a:noFill/>
                    <a:ln>
                      <a:noFill/>
                    </a:ln>
                  </pic:spPr>
                </pic:pic>
              </a:graphicData>
            </a:graphic>
          </wp:inline>
        </w:drawing>
      </w:r>
      <w:r>
        <w:rPr>
          <w:rFonts w:hint="eastAsia"/>
          <w:lang w:val="en-US" w:eastAsia="ko-KR"/>
        </w:rPr>
        <w:t xml:space="preserve">                   </w:t>
      </w:r>
      <w:r w:rsidRPr="00221FE4">
        <w:rPr>
          <w:noProof/>
          <w:lang w:val="en-US" w:eastAsia="ko-KR"/>
        </w:rPr>
        <w:drawing>
          <wp:inline distT="0" distB="0" distL="0" distR="0" wp14:anchorId="7CABDEAB" wp14:editId="60C7402F">
            <wp:extent cx="2508388" cy="1440000"/>
            <wp:effectExtent l="0" t="0" r="6350" b="825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08388" cy="1440000"/>
                    </a:xfrm>
                    <a:prstGeom prst="rect">
                      <a:avLst/>
                    </a:prstGeom>
                  </pic:spPr>
                </pic:pic>
              </a:graphicData>
            </a:graphic>
          </wp:inline>
        </w:drawing>
      </w:r>
    </w:p>
    <w:p w14:paraId="643715D2" w14:textId="69FDB725" w:rsidR="00221FE4" w:rsidRDefault="00221FE4" w:rsidP="00221FE4">
      <w:pPr>
        <w:ind w:firstLineChars="900" w:firstLine="1980"/>
        <w:rPr>
          <w:lang w:val="en-US" w:eastAsia="ko-KR"/>
        </w:rPr>
      </w:pPr>
      <w:r>
        <w:rPr>
          <w:lang w:val="en-US" w:eastAsia="ko-KR"/>
        </w:rPr>
        <w:t xml:space="preserve">(a) </w:t>
      </w:r>
      <w:r>
        <w:rPr>
          <w:rFonts w:hint="eastAsia"/>
          <w:lang w:val="en-US" w:eastAsia="ko-KR"/>
        </w:rPr>
        <w:t>HD only</w:t>
      </w:r>
      <w:r>
        <w:rPr>
          <w:lang w:val="en-US" w:eastAsia="ko-KR"/>
        </w:rPr>
        <w:t xml:space="preserve">                                                             (b) HD and </w:t>
      </w:r>
      <w:r w:rsidR="00595C83">
        <w:rPr>
          <w:lang w:val="en-US" w:eastAsia="ko-KR"/>
        </w:rPr>
        <w:t>SB-FD</w:t>
      </w:r>
    </w:p>
    <w:p w14:paraId="47CA99A7" w14:textId="3F80DFE5" w:rsidR="00221FE4" w:rsidRPr="00C50A1C" w:rsidRDefault="00221FE4" w:rsidP="00221FE4">
      <w:pPr>
        <w:jc w:val="center"/>
        <w:rPr>
          <w:rFonts w:eastAsia="바탕체"/>
          <w:b/>
          <w:lang w:val="en-US" w:eastAsia="ko-KR"/>
        </w:rPr>
      </w:pPr>
      <w:r w:rsidRPr="00C50A1C">
        <w:rPr>
          <w:rFonts w:eastAsia="바탕체" w:hint="eastAsia"/>
          <w:b/>
          <w:lang w:val="en-US" w:eastAsia="ko-KR"/>
        </w:rPr>
        <w:t xml:space="preserve">Figure 1. DL/UL resource configuration for (a) HD only and (b) HD and </w:t>
      </w:r>
      <w:r w:rsidR="00595C83">
        <w:rPr>
          <w:rFonts w:eastAsia="바탕체" w:hint="eastAsia"/>
          <w:b/>
          <w:lang w:val="en-US" w:eastAsia="ko-KR"/>
        </w:rPr>
        <w:t>SB-FD</w:t>
      </w:r>
    </w:p>
    <w:p w14:paraId="0FCFA3C4" w14:textId="77777777" w:rsidR="00C50A1C" w:rsidRDefault="00C50A1C" w:rsidP="00D51D51">
      <w:pPr>
        <w:rPr>
          <w:rFonts w:eastAsia="바탕체"/>
          <w:lang w:val="en-US" w:eastAsia="ko-KR"/>
        </w:rPr>
      </w:pPr>
    </w:p>
    <w:p w14:paraId="73BC14FB" w14:textId="4BAA3F9F" w:rsidR="006674C4" w:rsidRDefault="006674C4" w:rsidP="006674C4">
      <w:pPr>
        <w:rPr>
          <w:rFonts w:eastAsia="바탕체"/>
          <w:lang w:val="en-US" w:eastAsia="ko-KR"/>
        </w:rPr>
      </w:pPr>
      <w:r>
        <w:rPr>
          <w:rFonts w:eastAsia="바탕체"/>
          <w:lang w:val="en-US" w:eastAsia="ko-KR"/>
        </w:rPr>
        <w:t xml:space="preserve">For the evaluation, </w:t>
      </w:r>
      <w:r w:rsidRPr="00E1216A">
        <w:rPr>
          <w:rFonts w:eastAsia="바탕체"/>
          <w:lang w:val="en-US" w:eastAsia="ko-KR"/>
        </w:rPr>
        <w:t xml:space="preserve">three packet sizes </w:t>
      </w:r>
      <w:r>
        <w:rPr>
          <w:rFonts w:eastAsia="바탕체"/>
          <w:lang w:val="en-US" w:eastAsia="ko-KR"/>
        </w:rPr>
        <w:t>are</w:t>
      </w:r>
      <w:r w:rsidRPr="00E1216A">
        <w:rPr>
          <w:rFonts w:eastAsia="바탕체"/>
          <w:lang w:val="en-US" w:eastAsia="ko-KR"/>
        </w:rPr>
        <w:t xml:space="preserve"> considered</w:t>
      </w:r>
      <w:r>
        <w:rPr>
          <w:rFonts w:eastAsia="바탕체"/>
          <w:lang w:val="en-US" w:eastAsia="ko-KR"/>
        </w:rPr>
        <w:t xml:space="preserve"> for the evaluation.</w:t>
      </w:r>
      <w:r w:rsidRPr="00E1216A">
        <w:rPr>
          <w:rFonts w:eastAsia="바탕체"/>
          <w:lang w:val="en-US" w:eastAsia="ko-KR"/>
        </w:rPr>
        <w:t xml:space="preserve"> DL/UL packet sizes corresponding to </w:t>
      </w:r>
      <w:r w:rsidR="00D6613F">
        <w:rPr>
          <w:rFonts w:eastAsia="바탕체"/>
          <w:lang w:val="en-US" w:eastAsia="ko-KR"/>
        </w:rPr>
        <w:t>p</w:t>
      </w:r>
      <w:r w:rsidRPr="00E1216A">
        <w:rPr>
          <w:rFonts w:eastAsia="바탕체"/>
          <w:lang w:val="en-US" w:eastAsia="ko-KR"/>
        </w:rPr>
        <w:t xml:space="preserve">acket sizes 1, 2, and 3 are shown in Table </w:t>
      </w:r>
      <w:r>
        <w:rPr>
          <w:rFonts w:eastAsia="바탕체"/>
          <w:lang w:val="en-US" w:eastAsia="ko-KR"/>
        </w:rPr>
        <w:t>1</w:t>
      </w:r>
      <w:r w:rsidRPr="00E1216A">
        <w:rPr>
          <w:rFonts w:eastAsia="바탕체"/>
          <w:lang w:val="en-US" w:eastAsia="ko-KR"/>
        </w:rPr>
        <w:t>.</w:t>
      </w:r>
    </w:p>
    <w:p w14:paraId="57F42A35" w14:textId="270CF8E4" w:rsidR="00E1216A" w:rsidRDefault="006674C4">
      <w:pPr>
        <w:rPr>
          <w:rFonts w:eastAsia="바탕체"/>
          <w:lang w:val="en-US" w:eastAsia="ko-KR"/>
        </w:rPr>
      </w:pPr>
      <w:r w:rsidRPr="00E1216A">
        <w:rPr>
          <w:rFonts w:eastAsia="바탕체"/>
          <w:lang w:val="en-US" w:eastAsia="ko-KR"/>
        </w:rPr>
        <w:t xml:space="preserve">In addition, </w:t>
      </w:r>
      <w:r w:rsidR="00E1216A" w:rsidRPr="00E1216A">
        <w:rPr>
          <w:rFonts w:eastAsia="바탕체"/>
          <w:lang w:val="en-US" w:eastAsia="ko-KR"/>
        </w:rPr>
        <w:t xml:space="preserve">ASIR </w:t>
      </w:r>
      <w:r w:rsidR="00E1216A">
        <w:rPr>
          <w:rFonts w:eastAsia="바탕체"/>
          <w:lang w:val="en-US" w:eastAsia="ko-KR"/>
        </w:rPr>
        <w:t>is</w:t>
      </w:r>
      <w:r w:rsidR="00E1216A" w:rsidRPr="00E1216A">
        <w:rPr>
          <w:rFonts w:eastAsia="바탕체"/>
          <w:lang w:val="en-US" w:eastAsia="ko-KR"/>
        </w:rPr>
        <w:t xml:space="preserve"> assumed to reflect the effects of SI and CLI</w:t>
      </w:r>
      <w:r w:rsidR="00E1216A">
        <w:rPr>
          <w:rFonts w:eastAsia="바탕체"/>
          <w:lang w:val="en-US" w:eastAsia="ko-KR"/>
        </w:rPr>
        <w:t xml:space="preserve"> on the DL/UL performance</w:t>
      </w:r>
      <w:r w:rsidR="00E1216A" w:rsidRPr="00E1216A">
        <w:rPr>
          <w:rFonts w:eastAsia="바탕체"/>
          <w:lang w:val="en-US" w:eastAsia="ko-KR"/>
        </w:rPr>
        <w:t>.</w:t>
      </w:r>
      <w:r w:rsidR="00E1216A">
        <w:rPr>
          <w:rFonts w:eastAsia="바탕체"/>
          <w:lang w:val="en-US" w:eastAsia="ko-KR"/>
        </w:rPr>
        <w:t xml:space="preserve"> </w:t>
      </w:r>
      <w:r w:rsidR="00CE6810" w:rsidRPr="00CE6810">
        <w:rPr>
          <w:rFonts w:eastAsia="바탕체"/>
          <w:lang w:val="en-US" w:eastAsia="ko-KR"/>
        </w:rPr>
        <w:t>Th</w:t>
      </w:r>
      <w:r w:rsidR="00CE6810">
        <w:rPr>
          <w:rFonts w:eastAsia="바탕체"/>
          <w:lang w:val="en-US" w:eastAsia="ko-KR"/>
        </w:rPr>
        <w:t>e</w:t>
      </w:r>
      <w:r w:rsidR="00CE6810" w:rsidRPr="00CE6810">
        <w:rPr>
          <w:rFonts w:eastAsia="바탕체"/>
          <w:lang w:val="en-US" w:eastAsia="ko-KR"/>
        </w:rPr>
        <w:t xml:space="preserve"> </w:t>
      </w:r>
      <w:r w:rsidR="00CE6810">
        <w:rPr>
          <w:rFonts w:eastAsia="바탕체"/>
          <w:lang w:val="en-US" w:eastAsia="ko-KR"/>
        </w:rPr>
        <w:t>ASIR</w:t>
      </w:r>
      <w:r w:rsidR="00CE6810" w:rsidRPr="00CE6810">
        <w:rPr>
          <w:rFonts w:eastAsia="바탕체"/>
          <w:lang w:val="en-US" w:eastAsia="ko-KR"/>
        </w:rPr>
        <w:t xml:space="preserve"> </w:t>
      </w:r>
      <w:r w:rsidR="00CE6810">
        <w:rPr>
          <w:rFonts w:eastAsia="바탕체"/>
          <w:lang w:val="en-US" w:eastAsia="ko-KR"/>
        </w:rPr>
        <w:t xml:space="preserve">implies </w:t>
      </w:r>
      <w:r w:rsidR="00CE6810" w:rsidRPr="00CE6810">
        <w:rPr>
          <w:rFonts w:eastAsia="바탕체"/>
          <w:lang w:val="en-US" w:eastAsia="ko-KR"/>
        </w:rPr>
        <w:t xml:space="preserve">the adjacent </w:t>
      </w:r>
      <w:r w:rsidR="00CE6810">
        <w:rPr>
          <w:rFonts w:eastAsia="바탕체"/>
          <w:lang w:val="en-US" w:eastAsia="ko-KR"/>
        </w:rPr>
        <w:t xml:space="preserve">subband </w:t>
      </w:r>
      <w:r w:rsidR="00CE6810" w:rsidRPr="00CE6810">
        <w:rPr>
          <w:rFonts w:eastAsia="바탕체"/>
          <w:lang w:val="en-US" w:eastAsia="ko-KR"/>
        </w:rPr>
        <w:t xml:space="preserve">interference ratio and is defined as the ratio of the power transmitted on one </w:t>
      </w:r>
      <w:r w:rsidR="00CE6810">
        <w:rPr>
          <w:rFonts w:eastAsia="바탕체"/>
          <w:lang w:val="en-US" w:eastAsia="ko-KR"/>
        </w:rPr>
        <w:t>subband</w:t>
      </w:r>
      <w:r w:rsidR="00CE6810" w:rsidRPr="00CE6810">
        <w:rPr>
          <w:rFonts w:eastAsia="바탕체"/>
          <w:lang w:val="en-US" w:eastAsia="ko-KR"/>
        </w:rPr>
        <w:t xml:space="preserve"> to the total interference received by a receiver on the adjacent </w:t>
      </w:r>
      <w:r w:rsidR="00CE6810">
        <w:rPr>
          <w:rFonts w:eastAsia="바탕체"/>
          <w:lang w:val="en-US" w:eastAsia="ko-KR"/>
        </w:rPr>
        <w:t>subband</w:t>
      </w:r>
      <w:r w:rsidR="00CE6810" w:rsidRPr="00CE6810">
        <w:rPr>
          <w:rFonts w:eastAsia="바탕체"/>
          <w:lang w:val="en-US" w:eastAsia="ko-KR"/>
        </w:rPr>
        <w:t xml:space="preserve">, due to both transmitter and receiver </w:t>
      </w:r>
      <w:r w:rsidR="00CE6810">
        <w:rPr>
          <w:rFonts w:eastAsia="바탕체"/>
          <w:lang w:val="en-US" w:eastAsia="ko-KR"/>
        </w:rPr>
        <w:t xml:space="preserve">imperfections without considering channel. </w:t>
      </w:r>
      <w:r w:rsidR="00C75115">
        <w:rPr>
          <w:rFonts w:eastAsia="바탕체"/>
          <w:lang w:val="en-US" w:eastAsia="ko-KR"/>
        </w:rPr>
        <w:t xml:space="preserve">For the interpretation, concept of the </w:t>
      </w:r>
      <w:r w:rsidR="00CE6810">
        <w:rPr>
          <w:rFonts w:eastAsia="바탕체"/>
          <w:lang w:val="en-US" w:eastAsia="ko-KR"/>
        </w:rPr>
        <w:t xml:space="preserve">ACIR(adjacent channel interference ratio) can be </w:t>
      </w:r>
      <w:r w:rsidR="00C75115">
        <w:rPr>
          <w:rFonts w:eastAsia="바탕체"/>
          <w:lang w:val="en-US" w:eastAsia="ko-KR"/>
        </w:rPr>
        <w:t>referred</w:t>
      </w:r>
      <w:r w:rsidR="00CE6810">
        <w:rPr>
          <w:rFonts w:eastAsia="바탕체"/>
          <w:lang w:val="en-US" w:eastAsia="ko-KR"/>
        </w:rPr>
        <w:t>.</w:t>
      </w:r>
      <w:r w:rsidR="00E1216A" w:rsidRPr="00E1216A">
        <w:rPr>
          <w:rFonts w:eastAsia="바탕체"/>
          <w:lang w:val="en-US" w:eastAsia="ko-KR"/>
        </w:rPr>
        <w:t xml:space="preserve"> The ASIR value may be different according to the subband filtering capability of </w:t>
      </w:r>
      <w:r w:rsidR="00E1216A">
        <w:rPr>
          <w:rFonts w:eastAsia="바탕체"/>
          <w:lang w:val="en-US" w:eastAsia="ko-KR"/>
        </w:rPr>
        <w:t xml:space="preserve">gNB and UE </w:t>
      </w:r>
      <w:r w:rsidR="00E1216A" w:rsidRPr="00E1216A">
        <w:rPr>
          <w:rFonts w:eastAsia="바탕체"/>
          <w:lang w:val="en-US" w:eastAsia="ko-KR"/>
        </w:rPr>
        <w:t>and the</w:t>
      </w:r>
      <w:bookmarkStart w:id="4" w:name="_GoBack"/>
      <w:bookmarkEnd w:id="4"/>
      <w:r w:rsidR="00E1216A" w:rsidRPr="00E1216A">
        <w:rPr>
          <w:rFonts w:eastAsia="바탕체"/>
          <w:lang w:val="en-US" w:eastAsia="ko-KR"/>
        </w:rPr>
        <w:t xml:space="preserve"> </w:t>
      </w:r>
      <w:r w:rsidR="00E1216A">
        <w:rPr>
          <w:rFonts w:eastAsia="바탕체"/>
          <w:lang w:val="en-US" w:eastAsia="ko-KR"/>
        </w:rPr>
        <w:t>frequency gap</w:t>
      </w:r>
      <w:r w:rsidR="00E1216A" w:rsidRPr="00E1216A">
        <w:rPr>
          <w:rFonts w:eastAsia="바탕체"/>
          <w:lang w:val="en-US" w:eastAsia="ko-KR"/>
        </w:rPr>
        <w:t xml:space="preserve"> between the DL subband and the UL subband. </w:t>
      </w:r>
      <w:r w:rsidR="00595C83">
        <w:rPr>
          <w:rFonts w:eastAsia="바탕체"/>
          <w:lang w:val="en-US" w:eastAsia="ko-KR"/>
        </w:rPr>
        <w:t>In th</w:t>
      </w:r>
      <w:r w:rsidR="00C75115">
        <w:rPr>
          <w:rFonts w:eastAsia="바탕체"/>
          <w:lang w:val="en-US" w:eastAsia="ko-KR"/>
        </w:rPr>
        <w:t>at</w:t>
      </w:r>
      <w:r w:rsidR="00595C83">
        <w:rPr>
          <w:rFonts w:eastAsia="바탕체"/>
          <w:lang w:val="en-US" w:eastAsia="ko-KR"/>
        </w:rPr>
        <w:t xml:space="preserve"> sense</w:t>
      </w:r>
      <w:r w:rsidR="00E1216A" w:rsidRPr="00E1216A">
        <w:rPr>
          <w:rFonts w:eastAsia="바탕체"/>
          <w:lang w:val="en-US" w:eastAsia="ko-KR"/>
        </w:rPr>
        <w:t xml:space="preserve">, various ASIR values as shown in Table </w:t>
      </w:r>
      <w:r>
        <w:rPr>
          <w:rFonts w:eastAsia="바탕체"/>
          <w:lang w:val="en-US" w:eastAsia="ko-KR"/>
        </w:rPr>
        <w:t>2</w:t>
      </w:r>
      <w:r w:rsidR="00E1216A" w:rsidRPr="00E1216A">
        <w:rPr>
          <w:rFonts w:eastAsia="바탕체"/>
          <w:lang w:val="en-US" w:eastAsia="ko-KR"/>
        </w:rPr>
        <w:t xml:space="preserve"> </w:t>
      </w:r>
      <w:r w:rsidR="00E1216A">
        <w:rPr>
          <w:rFonts w:eastAsia="바탕체"/>
          <w:lang w:val="en-US" w:eastAsia="ko-KR"/>
        </w:rPr>
        <w:t>are</w:t>
      </w:r>
      <w:r w:rsidR="00E1216A" w:rsidRPr="00E1216A">
        <w:rPr>
          <w:rFonts w:eastAsia="바탕체"/>
          <w:lang w:val="en-US" w:eastAsia="ko-KR"/>
        </w:rPr>
        <w:t xml:space="preserve"> assumed for the </w:t>
      </w:r>
      <w:r w:rsidR="00E1216A">
        <w:rPr>
          <w:rFonts w:eastAsia="바탕체"/>
          <w:lang w:val="en-US" w:eastAsia="ko-KR"/>
        </w:rPr>
        <w:t>evaluation</w:t>
      </w:r>
      <w:r w:rsidR="00E1216A" w:rsidRPr="00E1216A">
        <w:rPr>
          <w:rFonts w:eastAsia="바탕체"/>
          <w:lang w:val="en-US" w:eastAsia="ko-KR"/>
        </w:rPr>
        <w:t>.</w:t>
      </w:r>
    </w:p>
    <w:p w14:paraId="20D6CA59" w14:textId="49F461C1" w:rsidR="005B7606" w:rsidRPr="003A6ACF" w:rsidRDefault="005B7606" w:rsidP="005B7606">
      <w:pPr>
        <w:rPr>
          <w:rFonts w:eastAsia="바탕체"/>
          <w:lang w:val="en-US" w:eastAsia="ko-KR"/>
        </w:rPr>
      </w:pPr>
      <w:r>
        <w:rPr>
          <w:rFonts w:eastAsia="바탕체"/>
          <w:lang w:val="en-US" w:eastAsia="ko-KR"/>
        </w:rPr>
        <w:t>Other detailed evaluation assumptions are provided in Table 3 in Annex</w:t>
      </w:r>
      <w:r w:rsidR="009308BC">
        <w:rPr>
          <w:rFonts w:eastAsia="바탕체"/>
          <w:lang w:val="en-US" w:eastAsia="ko-KR"/>
        </w:rPr>
        <w:t xml:space="preserve"> 1</w:t>
      </w:r>
      <w:r>
        <w:rPr>
          <w:rFonts w:eastAsia="바탕체"/>
          <w:lang w:val="en-US" w:eastAsia="ko-KR"/>
        </w:rPr>
        <w:t xml:space="preserve">. </w:t>
      </w:r>
    </w:p>
    <w:p w14:paraId="1B36D003" w14:textId="77777777" w:rsidR="005B7606" w:rsidRDefault="005B7606" w:rsidP="00465C15">
      <w:pPr>
        <w:rPr>
          <w:rFonts w:eastAsia="바탕체"/>
          <w:lang w:val="en-US" w:eastAsia="ko-KR"/>
        </w:rPr>
      </w:pPr>
    </w:p>
    <w:p w14:paraId="5BAB9688" w14:textId="13C30460" w:rsidR="00591B70" w:rsidRPr="00465C15" w:rsidRDefault="00591B70" w:rsidP="00591B70">
      <w:pPr>
        <w:jc w:val="center"/>
        <w:rPr>
          <w:rFonts w:eastAsia="바탕체"/>
          <w:b/>
          <w:lang w:val="en-US" w:eastAsia="ko-KR"/>
        </w:rPr>
      </w:pPr>
      <w:r w:rsidRPr="00465C15">
        <w:rPr>
          <w:rFonts w:eastAsia="바탕체" w:hint="eastAsia"/>
          <w:b/>
          <w:lang w:val="en-US" w:eastAsia="ko-KR"/>
        </w:rPr>
        <w:t xml:space="preserve">Table </w:t>
      </w:r>
      <w:r>
        <w:rPr>
          <w:rFonts w:eastAsia="바탕체"/>
          <w:b/>
          <w:lang w:val="en-US" w:eastAsia="ko-KR"/>
        </w:rPr>
        <w:t>1</w:t>
      </w:r>
      <w:r w:rsidRPr="00465C15">
        <w:rPr>
          <w:rFonts w:eastAsia="바탕체"/>
          <w:b/>
          <w:lang w:val="en-US" w:eastAsia="ko-KR"/>
        </w:rPr>
        <w:t>. Evaluation assumption on</w:t>
      </w:r>
      <w:r>
        <w:rPr>
          <w:rFonts w:eastAsia="바탕체"/>
          <w:b/>
          <w:lang w:val="en-US" w:eastAsia="ko-KR"/>
        </w:rPr>
        <w:t xml:space="preserve"> DL/UL</w:t>
      </w:r>
      <w:r w:rsidRPr="00465C15">
        <w:rPr>
          <w:rFonts w:eastAsia="바탕체"/>
          <w:b/>
          <w:lang w:val="en-US" w:eastAsia="ko-KR"/>
        </w:rPr>
        <w:t xml:space="preserve"> </w:t>
      </w:r>
      <w:r>
        <w:rPr>
          <w:rFonts w:eastAsia="바탕체" w:hint="eastAsia"/>
          <w:b/>
          <w:lang w:val="en-US" w:eastAsia="ko-KR"/>
        </w:rPr>
        <w:t xml:space="preserve">packet </w:t>
      </w:r>
      <w:r>
        <w:rPr>
          <w:rFonts w:eastAsia="바탕체"/>
          <w:b/>
          <w:lang w:val="en-US" w:eastAsia="ko-KR"/>
        </w:rPr>
        <w:t>size</w:t>
      </w:r>
    </w:p>
    <w:tbl>
      <w:tblPr>
        <w:tblW w:w="4252" w:type="dxa"/>
        <w:jc w:val="center"/>
        <w:tblCellMar>
          <w:left w:w="99" w:type="dxa"/>
          <w:right w:w="99" w:type="dxa"/>
        </w:tblCellMar>
        <w:tblLook w:val="04A0" w:firstRow="1" w:lastRow="0" w:firstColumn="1" w:lastColumn="0" w:noHBand="0" w:noVBand="1"/>
      </w:tblPr>
      <w:tblGrid>
        <w:gridCol w:w="1304"/>
        <w:gridCol w:w="1474"/>
        <w:gridCol w:w="1474"/>
      </w:tblGrid>
      <w:tr w:rsidR="00591B70" w:rsidRPr="0099566E" w14:paraId="26ACA712" w14:textId="77777777" w:rsidTr="00595C83">
        <w:trPr>
          <w:trHeight w:val="330"/>
          <w:jc w:val="center"/>
        </w:trPr>
        <w:tc>
          <w:tcPr>
            <w:tcW w:w="130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60BAD8B7"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 xml:space="preserve">　</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7B18C13D" w14:textId="77777777" w:rsidR="00591B70" w:rsidRPr="00B951E9" w:rsidRDefault="00591B70" w:rsidP="00595C83">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DL packet size</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7FBA3C6A" w14:textId="77777777" w:rsidR="00591B70" w:rsidRPr="00B951E9" w:rsidRDefault="00591B70" w:rsidP="00595C83">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UL packet size</w:t>
            </w:r>
          </w:p>
        </w:tc>
      </w:tr>
      <w:tr w:rsidR="00591B70" w:rsidRPr="0099566E" w14:paraId="4E90ABD9" w14:textId="77777777" w:rsidTr="00595C83">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48921B0E"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hint="eastAsia"/>
                <w:color w:val="000000"/>
                <w:sz w:val="18"/>
                <w:szCs w:val="18"/>
                <w:lang w:val="en-US" w:eastAsia="ko-KR"/>
              </w:rPr>
              <w:t>Packet size 1</w:t>
            </w:r>
          </w:p>
        </w:tc>
        <w:tc>
          <w:tcPr>
            <w:tcW w:w="1474" w:type="dxa"/>
            <w:tcBorders>
              <w:top w:val="nil"/>
              <w:left w:val="nil"/>
              <w:bottom w:val="single" w:sz="4" w:space="0" w:color="auto"/>
              <w:right w:val="single" w:sz="4" w:space="0" w:color="auto"/>
            </w:tcBorders>
            <w:shd w:val="clear" w:color="auto" w:fill="auto"/>
            <w:noWrap/>
            <w:vAlign w:val="center"/>
            <w:hideMark/>
          </w:tcPr>
          <w:p w14:paraId="2824C6CC"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6KB</w:t>
            </w:r>
          </w:p>
        </w:tc>
        <w:tc>
          <w:tcPr>
            <w:tcW w:w="1474" w:type="dxa"/>
            <w:tcBorders>
              <w:top w:val="nil"/>
              <w:left w:val="nil"/>
              <w:bottom w:val="single" w:sz="4" w:space="0" w:color="auto"/>
              <w:right w:val="single" w:sz="4" w:space="0" w:color="auto"/>
            </w:tcBorders>
            <w:shd w:val="clear" w:color="auto" w:fill="auto"/>
            <w:noWrap/>
            <w:vAlign w:val="center"/>
            <w:hideMark/>
          </w:tcPr>
          <w:p w14:paraId="25EB4A5D"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3KB</w:t>
            </w:r>
          </w:p>
        </w:tc>
      </w:tr>
      <w:tr w:rsidR="00591B70" w:rsidRPr="0099566E" w14:paraId="5160526E" w14:textId="77777777" w:rsidTr="00595C83">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1F1D8A69"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Packet size </w:t>
            </w:r>
            <w:r>
              <w:rPr>
                <w:rFonts w:ascii="Arial" w:hAnsi="Arial" w:cs="Arial"/>
                <w:color w:val="000000"/>
                <w:sz w:val="18"/>
                <w:szCs w:val="18"/>
                <w:lang w:val="en-US" w:eastAsia="ko-KR"/>
              </w:rPr>
              <w:t>2</w:t>
            </w:r>
          </w:p>
        </w:tc>
        <w:tc>
          <w:tcPr>
            <w:tcW w:w="1474" w:type="dxa"/>
            <w:tcBorders>
              <w:top w:val="nil"/>
              <w:left w:val="nil"/>
              <w:bottom w:val="single" w:sz="4" w:space="0" w:color="auto"/>
              <w:right w:val="single" w:sz="4" w:space="0" w:color="auto"/>
            </w:tcBorders>
            <w:shd w:val="clear" w:color="auto" w:fill="auto"/>
            <w:noWrap/>
            <w:vAlign w:val="center"/>
            <w:hideMark/>
          </w:tcPr>
          <w:p w14:paraId="4B53AB2C"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60KB</w:t>
            </w:r>
          </w:p>
        </w:tc>
        <w:tc>
          <w:tcPr>
            <w:tcW w:w="1474" w:type="dxa"/>
            <w:tcBorders>
              <w:top w:val="nil"/>
              <w:left w:val="nil"/>
              <w:bottom w:val="single" w:sz="4" w:space="0" w:color="auto"/>
              <w:right w:val="single" w:sz="4" w:space="0" w:color="auto"/>
            </w:tcBorders>
            <w:shd w:val="clear" w:color="auto" w:fill="auto"/>
            <w:noWrap/>
            <w:vAlign w:val="center"/>
            <w:hideMark/>
          </w:tcPr>
          <w:p w14:paraId="63DA8655"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3KB</w:t>
            </w:r>
          </w:p>
        </w:tc>
      </w:tr>
      <w:tr w:rsidR="00591B70" w:rsidRPr="0099566E" w14:paraId="3B8C6585" w14:textId="77777777" w:rsidTr="00595C83">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774720D9"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Packet size </w:t>
            </w:r>
            <w:r>
              <w:rPr>
                <w:rFonts w:ascii="Arial" w:hAnsi="Arial" w:cs="Arial"/>
                <w:color w:val="000000"/>
                <w:sz w:val="18"/>
                <w:szCs w:val="18"/>
                <w:lang w:val="en-US" w:eastAsia="ko-KR"/>
              </w:rPr>
              <w:t>3</w:t>
            </w:r>
          </w:p>
        </w:tc>
        <w:tc>
          <w:tcPr>
            <w:tcW w:w="1474" w:type="dxa"/>
            <w:tcBorders>
              <w:top w:val="nil"/>
              <w:left w:val="nil"/>
              <w:bottom w:val="single" w:sz="4" w:space="0" w:color="auto"/>
              <w:right w:val="single" w:sz="4" w:space="0" w:color="auto"/>
            </w:tcBorders>
            <w:shd w:val="clear" w:color="auto" w:fill="auto"/>
            <w:noWrap/>
            <w:vAlign w:val="center"/>
            <w:hideMark/>
          </w:tcPr>
          <w:p w14:paraId="7EC40B55"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60KB</w:t>
            </w:r>
          </w:p>
        </w:tc>
        <w:tc>
          <w:tcPr>
            <w:tcW w:w="1474" w:type="dxa"/>
            <w:tcBorders>
              <w:top w:val="nil"/>
              <w:left w:val="nil"/>
              <w:bottom w:val="single" w:sz="4" w:space="0" w:color="auto"/>
              <w:right w:val="single" w:sz="4" w:space="0" w:color="auto"/>
            </w:tcBorders>
            <w:shd w:val="clear" w:color="auto" w:fill="auto"/>
            <w:noWrap/>
            <w:vAlign w:val="center"/>
            <w:hideMark/>
          </w:tcPr>
          <w:p w14:paraId="41F3A84D" w14:textId="77777777" w:rsidR="00591B70" w:rsidRPr="0099566E"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30KB</w:t>
            </w:r>
          </w:p>
        </w:tc>
      </w:tr>
    </w:tbl>
    <w:p w14:paraId="4F963EC7" w14:textId="77777777" w:rsidR="00591B70" w:rsidRPr="005B7606" w:rsidRDefault="00591B70" w:rsidP="00465C15">
      <w:pPr>
        <w:rPr>
          <w:rFonts w:eastAsia="바탕체"/>
          <w:lang w:val="en-US" w:eastAsia="ko-KR"/>
        </w:rPr>
      </w:pPr>
    </w:p>
    <w:p w14:paraId="397FBB64" w14:textId="504E5939" w:rsidR="00465C15" w:rsidRPr="00465C15" w:rsidRDefault="00465C15" w:rsidP="00465C15">
      <w:pPr>
        <w:jc w:val="center"/>
        <w:rPr>
          <w:rFonts w:eastAsia="바탕체"/>
          <w:b/>
          <w:lang w:val="en-US" w:eastAsia="ko-KR"/>
        </w:rPr>
      </w:pPr>
      <w:r w:rsidRPr="00465C15">
        <w:rPr>
          <w:rFonts w:eastAsia="바탕체" w:hint="eastAsia"/>
          <w:b/>
          <w:lang w:val="en-US" w:eastAsia="ko-KR"/>
        </w:rPr>
        <w:t xml:space="preserve">Table </w:t>
      </w:r>
      <w:r w:rsidR="00591B70">
        <w:rPr>
          <w:rFonts w:eastAsia="바탕체"/>
          <w:b/>
          <w:lang w:val="en-US" w:eastAsia="ko-KR"/>
        </w:rPr>
        <w:t>2</w:t>
      </w:r>
      <w:r w:rsidRPr="00465C15">
        <w:rPr>
          <w:rFonts w:eastAsia="바탕체"/>
          <w:b/>
          <w:lang w:val="en-US" w:eastAsia="ko-KR"/>
        </w:rPr>
        <w:t>. Evaluation assumption o</w:t>
      </w:r>
      <w:r w:rsidR="00195C27">
        <w:rPr>
          <w:rFonts w:eastAsia="바탕체"/>
          <w:b/>
          <w:lang w:val="en-US" w:eastAsia="ko-KR"/>
        </w:rPr>
        <w:t>n ASIR (Adjacent Subband Interference R</w:t>
      </w:r>
      <w:r w:rsidRPr="00465C15">
        <w:rPr>
          <w:rFonts w:eastAsia="바탕체"/>
          <w:b/>
          <w:lang w:val="en-US" w:eastAsia="ko-KR"/>
        </w:rPr>
        <w:t>atio)</w:t>
      </w:r>
    </w:p>
    <w:tbl>
      <w:tblPr>
        <w:tblW w:w="4252" w:type="dxa"/>
        <w:jc w:val="center"/>
        <w:tblCellMar>
          <w:left w:w="99" w:type="dxa"/>
          <w:right w:w="99" w:type="dxa"/>
        </w:tblCellMar>
        <w:tblLook w:val="04A0" w:firstRow="1" w:lastRow="0" w:firstColumn="1" w:lastColumn="0" w:noHBand="0" w:noVBand="1"/>
      </w:tblPr>
      <w:tblGrid>
        <w:gridCol w:w="1304"/>
        <w:gridCol w:w="1474"/>
        <w:gridCol w:w="1474"/>
      </w:tblGrid>
      <w:tr w:rsidR="00465C15" w:rsidRPr="0099566E" w14:paraId="60176E36" w14:textId="77777777" w:rsidTr="00980AF6">
        <w:trPr>
          <w:trHeight w:val="330"/>
          <w:jc w:val="center"/>
        </w:trPr>
        <w:tc>
          <w:tcPr>
            <w:tcW w:w="130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7444B9A0"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 xml:space="preserve">　</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0B922836" w14:textId="77777777" w:rsidR="00465C15" w:rsidRPr="00B951E9" w:rsidRDefault="00465C15" w:rsidP="005F7188">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AS</w:t>
            </w:r>
            <w:r w:rsidRPr="00B951E9">
              <w:rPr>
                <w:rFonts w:ascii="Arial" w:hAnsi="Arial" w:cs="Arial"/>
                <w:b/>
                <w:color w:val="000000"/>
                <w:sz w:val="18"/>
                <w:szCs w:val="18"/>
                <w:lang w:val="en-US" w:eastAsia="ko-KR"/>
              </w:rPr>
              <w:t>IR_BS_BS</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011D677A" w14:textId="77777777" w:rsidR="00465C15" w:rsidRPr="00B951E9" w:rsidRDefault="00465C15" w:rsidP="005F7188">
            <w:pPr>
              <w:overflowPunct/>
              <w:autoSpaceDE/>
              <w:autoSpaceDN/>
              <w:adjustRightInd/>
              <w:spacing w:after="0"/>
              <w:jc w:val="center"/>
              <w:textAlignment w:val="auto"/>
              <w:rPr>
                <w:rFonts w:ascii="Arial" w:hAnsi="Arial" w:cs="Arial"/>
                <w:b/>
                <w:color w:val="000000"/>
                <w:sz w:val="18"/>
                <w:szCs w:val="18"/>
                <w:lang w:val="en-US" w:eastAsia="ko-KR"/>
              </w:rPr>
            </w:pPr>
            <w:r w:rsidRPr="00B951E9">
              <w:rPr>
                <w:rFonts w:ascii="Arial" w:hAnsi="Arial" w:cs="Arial"/>
                <w:b/>
                <w:color w:val="000000"/>
                <w:sz w:val="18"/>
                <w:szCs w:val="18"/>
                <w:lang w:val="en-US" w:eastAsia="ko-KR"/>
              </w:rPr>
              <w:t>A</w:t>
            </w:r>
            <w:r>
              <w:rPr>
                <w:rFonts w:ascii="Arial" w:hAnsi="Arial" w:cs="Arial"/>
                <w:b/>
                <w:color w:val="000000"/>
                <w:sz w:val="18"/>
                <w:szCs w:val="18"/>
                <w:lang w:val="en-US" w:eastAsia="ko-KR"/>
              </w:rPr>
              <w:t>S</w:t>
            </w:r>
            <w:r w:rsidRPr="00B951E9">
              <w:rPr>
                <w:rFonts w:ascii="Arial" w:hAnsi="Arial" w:cs="Arial"/>
                <w:b/>
                <w:color w:val="000000"/>
                <w:sz w:val="18"/>
                <w:szCs w:val="18"/>
                <w:lang w:val="en-US" w:eastAsia="ko-KR"/>
              </w:rPr>
              <w:t>IR_UE_UE</w:t>
            </w:r>
          </w:p>
        </w:tc>
      </w:tr>
      <w:tr w:rsidR="00465C15" w:rsidRPr="0099566E" w14:paraId="5596C1EB" w14:textId="77777777" w:rsidTr="00980AF6">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7DEC04FA"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AS</w:t>
            </w:r>
            <w:r w:rsidRPr="0099566E">
              <w:rPr>
                <w:rFonts w:ascii="Arial" w:hAnsi="Arial" w:cs="Arial"/>
                <w:color w:val="000000"/>
                <w:sz w:val="18"/>
                <w:szCs w:val="18"/>
                <w:lang w:val="en-US" w:eastAsia="ko-KR"/>
              </w:rPr>
              <w:t>IR_A</w:t>
            </w:r>
          </w:p>
        </w:tc>
        <w:tc>
          <w:tcPr>
            <w:tcW w:w="1474" w:type="dxa"/>
            <w:tcBorders>
              <w:top w:val="nil"/>
              <w:left w:val="nil"/>
              <w:bottom w:val="single" w:sz="4" w:space="0" w:color="auto"/>
              <w:right w:val="single" w:sz="4" w:space="0" w:color="auto"/>
            </w:tcBorders>
            <w:shd w:val="clear" w:color="auto" w:fill="auto"/>
            <w:noWrap/>
            <w:vAlign w:val="center"/>
            <w:hideMark/>
          </w:tcPr>
          <w:p w14:paraId="6287DDAF"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43dB</w:t>
            </w:r>
          </w:p>
        </w:tc>
        <w:tc>
          <w:tcPr>
            <w:tcW w:w="1474" w:type="dxa"/>
            <w:tcBorders>
              <w:top w:val="nil"/>
              <w:left w:val="nil"/>
              <w:bottom w:val="single" w:sz="4" w:space="0" w:color="auto"/>
              <w:right w:val="single" w:sz="4" w:space="0" w:color="auto"/>
            </w:tcBorders>
            <w:shd w:val="clear" w:color="auto" w:fill="auto"/>
            <w:noWrap/>
            <w:vAlign w:val="center"/>
            <w:hideMark/>
          </w:tcPr>
          <w:p w14:paraId="11506DF3"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28dB</w:t>
            </w:r>
          </w:p>
        </w:tc>
      </w:tr>
      <w:tr w:rsidR="00465C15" w:rsidRPr="0099566E" w14:paraId="5024833E" w14:textId="77777777" w:rsidTr="00980AF6">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139A2885"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AS</w:t>
            </w:r>
            <w:r w:rsidRPr="0099566E">
              <w:rPr>
                <w:rFonts w:ascii="Arial" w:hAnsi="Arial" w:cs="Arial"/>
                <w:color w:val="000000"/>
                <w:sz w:val="18"/>
                <w:szCs w:val="18"/>
                <w:lang w:val="en-US" w:eastAsia="ko-KR"/>
              </w:rPr>
              <w:t>IR_B</w:t>
            </w:r>
          </w:p>
        </w:tc>
        <w:tc>
          <w:tcPr>
            <w:tcW w:w="1474" w:type="dxa"/>
            <w:tcBorders>
              <w:top w:val="nil"/>
              <w:left w:val="nil"/>
              <w:bottom w:val="single" w:sz="4" w:space="0" w:color="auto"/>
              <w:right w:val="single" w:sz="4" w:space="0" w:color="auto"/>
            </w:tcBorders>
            <w:shd w:val="clear" w:color="auto" w:fill="auto"/>
            <w:noWrap/>
            <w:vAlign w:val="center"/>
            <w:hideMark/>
          </w:tcPr>
          <w:p w14:paraId="1C11291F"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28dB</w:t>
            </w:r>
          </w:p>
        </w:tc>
        <w:tc>
          <w:tcPr>
            <w:tcW w:w="1474" w:type="dxa"/>
            <w:tcBorders>
              <w:top w:val="nil"/>
              <w:left w:val="nil"/>
              <w:bottom w:val="single" w:sz="4" w:space="0" w:color="auto"/>
              <w:right w:val="single" w:sz="4" w:space="0" w:color="auto"/>
            </w:tcBorders>
            <w:shd w:val="clear" w:color="auto" w:fill="auto"/>
            <w:noWrap/>
            <w:vAlign w:val="center"/>
            <w:hideMark/>
          </w:tcPr>
          <w:p w14:paraId="59634395"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18dB</w:t>
            </w:r>
          </w:p>
        </w:tc>
      </w:tr>
      <w:tr w:rsidR="00465C15" w:rsidRPr="0099566E" w14:paraId="02314BAF" w14:textId="77777777" w:rsidTr="00980AF6">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23CBD2BE"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AS</w:t>
            </w:r>
            <w:r w:rsidRPr="0099566E">
              <w:rPr>
                <w:rFonts w:ascii="Arial" w:hAnsi="Arial" w:cs="Arial"/>
                <w:color w:val="000000"/>
                <w:sz w:val="18"/>
                <w:szCs w:val="18"/>
                <w:lang w:val="en-US" w:eastAsia="ko-KR"/>
              </w:rPr>
              <w:t>IR_C</w:t>
            </w:r>
          </w:p>
        </w:tc>
        <w:tc>
          <w:tcPr>
            <w:tcW w:w="1474" w:type="dxa"/>
            <w:tcBorders>
              <w:top w:val="nil"/>
              <w:left w:val="nil"/>
              <w:bottom w:val="single" w:sz="4" w:space="0" w:color="auto"/>
              <w:right w:val="single" w:sz="4" w:space="0" w:color="auto"/>
            </w:tcBorders>
            <w:shd w:val="clear" w:color="auto" w:fill="auto"/>
            <w:noWrap/>
            <w:vAlign w:val="center"/>
            <w:hideMark/>
          </w:tcPr>
          <w:p w14:paraId="5D60881B"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14dB</w:t>
            </w:r>
          </w:p>
        </w:tc>
        <w:tc>
          <w:tcPr>
            <w:tcW w:w="1474" w:type="dxa"/>
            <w:tcBorders>
              <w:top w:val="nil"/>
              <w:left w:val="nil"/>
              <w:bottom w:val="single" w:sz="4" w:space="0" w:color="auto"/>
              <w:right w:val="single" w:sz="4" w:space="0" w:color="auto"/>
            </w:tcBorders>
            <w:shd w:val="clear" w:color="auto" w:fill="auto"/>
            <w:noWrap/>
            <w:vAlign w:val="center"/>
            <w:hideMark/>
          </w:tcPr>
          <w:p w14:paraId="5B525FC7"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9dB</w:t>
            </w:r>
          </w:p>
        </w:tc>
      </w:tr>
      <w:tr w:rsidR="00465C15" w:rsidRPr="0099566E" w14:paraId="3A857757" w14:textId="77777777" w:rsidTr="00980AF6">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38312BC0"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AS</w:t>
            </w:r>
            <w:r w:rsidRPr="0099566E">
              <w:rPr>
                <w:rFonts w:ascii="Arial" w:hAnsi="Arial" w:cs="Arial"/>
                <w:color w:val="000000"/>
                <w:sz w:val="18"/>
                <w:szCs w:val="18"/>
                <w:lang w:val="en-US" w:eastAsia="ko-KR"/>
              </w:rPr>
              <w:t>IR_D</w:t>
            </w:r>
          </w:p>
        </w:tc>
        <w:tc>
          <w:tcPr>
            <w:tcW w:w="1474" w:type="dxa"/>
            <w:tcBorders>
              <w:top w:val="nil"/>
              <w:left w:val="nil"/>
              <w:bottom w:val="single" w:sz="4" w:space="0" w:color="auto"/>
              <w:right w:val="single" w:sz="4" w:space="0" w:color="auto"/>
            </w:tcBorders>
            <w:shd w:val="clear" w:color="auto" w:fill="auto"/>
            <w:noWrap/>
            <w:vAlign w:val="center"/>
            <w:hideMark/>
          </w:tcPr>
          <w:p w14:paraId="516840EA"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0dB</w:t>
            </w:r>
          </w:p>
        </w:tc>
        <w:tc>
          <w:tcPr>
            <w:tcW w:w="1474" w:type="dxa"/>
            <w:tcBorders>
              <w:top w:val="nil"/>
              <w:left w:val="nil"/>
              <w:bottom w:val="single" w:sz="4" w:space="0" w:color="auto"/>
              <w:right w:val="single" w:sz="4" w:space="0" w:color="auto"/>
            </w:tcBorders>
            <w:shd w:val="clear" w:color="auto" w:fill="auto"/>
            <w:noWrap/>
            <w:vAlign w:val="center"/>
            <w:hideMark/>
          </w:tcPr>
          <w:p w14:paraId="278F2B86" w14:textId="77777777" w:rsidR="00465C15" w:rsidRPr="0099566E" w:rsidRDefault="00465C15" w:rsidP="005F7188">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0dB</w:t>
            </w:r>
          </w:p>
        </w:tc>
      </w:tr>
    </w:tbl>
    <w:p w14:paraId="5D1C3076" w14:textId="77777777" w:rsidR="00980AF6" w:rsidRDefault="00980AF6" w:rsidP="00980AF6">
      <w:pPr>
        <w:rPr>
          <w:rFonts w:eastAsia="바탕체"/>
          <w:lang w:val="en-US" w:eastAsia="ko-KR"/>
        </w:rPr>
      </w:pPr>
    </w:p>
    <w:p w14:paraId="17FA0A9B" w14:textId="37B4FBB3" w:rsidR="00390FB8" w:rsidRDefault="00390FB8" w:rsidP="00B67959">
      <w:pPr>
        <w:rPr>
          <w:rFonts w:eastAsia="바탕체"/>
          <w:lang w:val="en-US" w:eastAsia="ko-KR"/>
        </w:rPr>
      </w:pPr>
      <w:r>
        <w:rPr>
          <w:rFonts w:eastAsia="바탕체"/>
          <w:lang w:val="en-US" w:eastAsia="ko-KR"/>
        </w:rPr>
        <w:t>U</w:t>
      </w:r>
      <w:r>
        <w:rPr>
          <w:rFonts w:eastAsia="바탕체" w:hint="eastAsia"/>
          <w:lang w:val="en-US" w:eastAsia="ko-KR"/>
        </w:rPr>
        <w:t>n</w:t>
      </w:r>
      <w:r>
        <w:rPr>
          <w:rFonts w:eastAsia="바탕체"/>
          <w:lang w:val="en-US" w:eastAsia="ko-KR"/>
        </w:rPr>
        <w:t xml:space="preserve">der the assumptions, </w:t>
      </w:r>
      <w:r w:rsidRPr="00390FB8">
        <w:rPr>
          <w:rFonts w:eastAsia="바탕체"/>
          <w:lang w:val="en-US" w:eastAsia="ko-KR"/>
        </w:rPr>
        <w:t>the evaluation results of</w:t>
      </w:r>
      <w:r w:rsidR="00195C27">
        <w:rPr>
          <w:rFonts w:eastAsia="바탕체"/>
          <w:lang w:val="en-US" w:eastAsia="ko-KR"/>
        </w:rPr>
        <w:t xml:space="preserve"> HD</w:t>
      </w:r>
      <w:r w:rsidRPr="00390FB8">
        <w:rPr>
          <w:rFonts w:eastAsia="바탕체"/>
          <w:lang w:val="en-US" w:eastAsia="ko-KR"/>
        </w:rPr>
        <w:t xml:space="preserve"> TDD operation (i.e., HD only) and </w:t>
      </w:r>
      <w:r w:rsidR="00595C83">
        <w:rPr>
          <w:rFonts w:eastAsia="바탕체"/>
          <w:lang w:val="en-US" w:eastAsia="ko-KR"/>
        </w:rPr>
        <w:t>SB-FD</w:t>
      </w:r>
      <w:r w:rsidRPr="00390FB8">
        <w:rPr>
          <w:rFonts w:eastAsia="바탕체"/>
          <w:lang w:val="en-US" w:eastAsia="ko-KR"/>
        </w:rPr>
        <w:t xml:space="preserve"> operation (i.e., HD+SBFD)</w:t>
      </w:r>
      <w:r>
        <w:rPr>
          <w:rFonts w:eastAsia="바탕체"/>
          <w:lang w:val="en-US" w:eastAsia="ko-KR"/>
        </w:rPr>
        <w:t xml:space="preserve"> are obtained</w:t>
      </w:r>
      <w:r w:rsidRPr="00390FB8">
        <w:rPr>
          <w:rFonts w:eastAsia="바탕체"/>
          <w:lang w:val="en-US" w:eastAsia="ko-KR"/>
        </w:rPr>
        <w:t xml:space="preserve">. Figures 2, 3, and </w:t>
      </w:r>
      <w:r w:rsidR="00C75115">
        <w:rPr>
          <w:rFonts w:eastAsia="바탕체"/>
          <w:lang w:val="en-US" w:eastAsia="ko-KR"/>
        </w:rPr>
        <w:t>4</w:t>
      </w:r>
      <w:r w:rsidR="00C75115" w:rsidRPr="00390FB8">
        <w:rPr>
          <w:rFonts w:eastAsia="바탕체"/>
          <w:lang w:val="en-US" w:eastAsia="ko-KR"/>
        </w:rPr>
        <w:t xml:space="preserve"> </w:t>
      </w:r>
      <w:r w:rsidRPr="00390FB8">
        <w:rPr>
          <w:rFonts w:eastAsia="바탕체"/>
          <w:lang w:val="en-US" w:eastAsia="ko-KR"/>
        </w:rPr>
        <w:t xml:space="preserve">show the evaluation results according to </w:t>
      </w:r>
      <w:r>
        <w:rPr>
          <w:rFonts w:eastAsia="바탕체"/>
          <w:lang w:val="en-US" w:eastAsia="ko-KR"/>
        </w:rPr>
        <w:t>P</w:t>
      </w:r>
      <w:r w:rsidRPr="00390FB8">
        <w:rPr>
          <w:rFonts w:eastAsia="바탕체"/>
          <w:lang w:val="en-US" w:eastAsia="ko-KR"/>
        </w:rPr>
        <w:t xml:space="preserve">acket size 1, 2, and 3, respectively. Each result shows average UE packet delay and average UE throughput of </w:t>
      </w:r>
      <w:r w:rsidR="00195C27">
        <w:rPr>
          <w:rFonts w:eastAsia="바탕체"/>
          <w:lang w:val="en-US" w:eastAsia="ko-KR"/>
        </w:rPr>
        <w:t>HD</w:t>
      </w:r>
      <w:r w:rsidR="00195C27" w:rsidRPr="00390FB8">
        <w:rPr>
          <w:rFonts w:eastAsia="바탕체"/>
          <w:lang w:val="en-US" w:eastAsia="ko-KR"/>
        </w:rPr>
        <w:t xml:space="preserve"> </w:t>
      </w:r>
      <w:r w:rsidRPr="00390FB8">
        <w:rPr>
          <w:rFonts w:eastAsia="바탕체"/>
          <w:lang w:val="en-US" w:eastAsia="ko-KR"/>
        </w:rPr>
        <w:t xml:space="preserve">TDD and </w:t>
      </w:r>
      <w:r w:rsidR="00595C83">
        <w:rPr>
          <w:rFonts w:eastAsia="바탕체"/>
          <w:lang w:val="en-US" w:eastAsia="ko-KR"/>
        </w:rPr>
        <w:t>SB-FD</w:t>
      </w:r>
      <w:r w:rsidRPr="00390FB8">
        <w:rPr>
          <w:rFonts w:eastAsia="바탕체"/>
          <w:lang w:val="en-US" w:eastAsia="ko-KR"/>
        </w:rPr>
        <w:t xml:space="preserve"> operation</w:t>
      </w:r>
      <w:r>
        <w:rPr>
          <w:rFonts w:eastAsia="바탕체"/>
          <w:lang w:val="en-US" w:eastAsia="ko-KR"/>
        </w:rPr>
        <w:t xml:space="preserve">. </w:t>
      </w:r>
      <w:r w:rsidRPr="00390FB8">
        <w:rPr>
          <w:rFonts w:eastAsia="바탕체"/>
          <w:lang w:val="en-US" w:eastAsia="ko-KR"/>
        </w:rPr>
        <w:t xml:space="preserve">In the case of </w:t>
      </w:r>
      <w:r w:rsidR="00595C83">
        <w:rPr>
          <w:rFonts w:eastAsia="바탕체"/>
          <w:lang w:val="en-US" w:eastAsia="ko-KR"/>
        </w:rPr>
        <w:t>SB-FD</w:t>
      </w:r>
      <w:r w:rsidRPr="00390FB8">
        <w:rPr>
          <w:rFonts w:eastAsia="바탕체"/>
          <w:lang w:val="en-US" w:eastAsia="ko-KR"/>
        </w:rPr>
        <w:t xml:space="preserve">, four </w:t>
      </w:r>
      <w:r>
        <w:rPr>
          <w:rFonts w:eastAsia="바탕체"/>
          <w:lang w:val="en-US" w:eastAsia="ko-KR"/>
        </w:rPr>
        <w:t>different ASIR values are applied.</w:t>
      </w:r>
    </w:p>
    <w:p w14:paraId="30C2ACB2" w14:textId="77777777" w:rsidR="00F16BB3" w:rsidRDefault="00F16BB3" w:rsidP="00F16BB3">
      <w:pPr>
        <w:rPr>
          <w:rFonts w:eastAsia="바탕체"/>
          <w:lang w:val="en-US" w:eastAsia="ko-KR"/>
        </w:rPr>
      </w:pPr>
    </w:p>
    <w:p w14:paraId="0DF36488" w14:textId="77777777" w:rsidR="006674C4" w:rsidRPr="00824E8A" w:rsidRDefault="006674C4" w:rsidP="006674C4">
      <w:pPr>
        <w:rPr>
          <w:rFonts w:eastAsia="바탕체"/>
          <w:u w:val="single"/>
          <w:lang w:val="en-US" w:eastAsia="ko-KR"/>
        </w:rPr>
      </w:pPr>
      <w:r>
        <w:rPr>
          <w:rFonts w:eastAsia="바탕체"/>
          <w:u w:val="single"/>
          <w:lang w:val="en-US" w:eastAsia="ko-KR"/>
        </w:rPr>
        <w:t>Performance difference according to Packet size</w:t>
      </w:r>
    </w:p>
    <w:p w14:paraId="4D648115" w14:textId="77777777" w:rsidR="006674C4" w:rsidRDefault="006674C4" w:rsidP="006674C4">
      <w:pPr>
        <w:rPr>
          <w:rFonts w:eastAsia="바탕체"/>
          <w:lang w:val="en-US" w:eastAsia="ko-KR"/>
        </w:rPr>
      </w:pPr>
      <w:r>
        <w:rPr>
          <w:rFonts w:eastAsia="바탕체" w:hint="eastAsia"/>
          <w:lang w:val="en-US" w:eastAsia="ko-KR"/>
        </w:rPr>
        <w:t>I</w:t>
      </w:r>
      <w:r w:rsidRPr="00824E8A">
        <w:rPr>
          <w:rFonts w:eastAsia="바탕체"/>
          <w:lang w:val="en-US" w:eastAsia="ko-KR"/>
        </w:rPr>
        <w:t>f packet size of UL is small, UL performance enhancement can be achieved</w:t>
      </w:r>
      <w:r>
        <w:rPr>
          <w:rFonts w:eastAsia="바탕체"/>
          <w:lang w:val="en-US" w:eastAsia="ko-KR"/>
        </w:rPr>
        <w:t xml:space="preserve"> as shown in Figure 2 and 3</w:t>
      </w:r>
      <w:r w:rsidRPr="00824E8A">
        <w:rPr>
          <w:rFonts w:eastAsia="바탕체"/>
          <w:lang w:val="en-US" w:eastAsia="ko-KR"/>
        </w:rPr>
        <w:t>. But, when packet size of UL is increased</w:t>
      </w:r>
      <w:r>
        <w:rPr>
          <w:rFonts w:eastAsia="바탕체"/>
          <w:lang w:val="en-US" w:eastAsia="ko-KR"/>
        </w:rPr>
        <w:t xml:space="preserve"> as in Figure 4</w:t>
      </w:r>
      <w:r w:rsidRPr="00824E8A">
        <w:rPr>
          <w:rFonts w:eastAsia="바탕체"/>
          <w:lang w:val="en-US" w:eastAsia="ko-KR"/>
        </w:rPr>
        <w:t>, performance enhancement is not expected because UL transmission latency is increased due to the narrower bandwidth for UL.</w:t>
      </w:r>
    </w:p>
    <w:p w14:paraId="23B8EE01" w14:textId="77777777" w:rsidR="006674C4" w:rsidRDefault="006674C4" w:rsidP="006674C4">
      <w:pPr>
        <w:rPr>
          <w:rFonts w:eastAsia="바탕체"/>
          <w:lang w:val="en-US" w:eastAsia="ko-KR"/>
        </w:rPr>
      </w:pPr>
      <w:r w:rsidRPr="00824E8A">
        <w:rPr>
          <w:rFonts w:eastAsia="바탕체"/>
          <w:lang w:val="en-US" w:eastAsia="ko-KR"/>
        </w:rPr>
        <w:lastRenderedPageBreak/>
        <w:t xml:space="preserve">If packet size of DL is small, DL performance enhancement can be achieved. </w:t>
      </w:r>
      <w:r>
        <w:rPr>
          <w:rFonts w:eastAsia="바탕체"/>
          <w:lang w:val="en-US" w:eastAsia="ko-KR"/>
        </w:rPr>
        <w:t>However, a</w:t>
      </w:r>
      <w:r w:rsidRPr="00824E8A">
        <w:rPr>
          <w:rFonts w:eastAsia="바탕체"/>
          <w:lang w:val="en-US" w:eastAsia="ko-KR"/>
        </w:rPr>
        <w:t>s the packet size of DL is increased, DL performance is degraded.</w:t>
      </w:r>
    </w:p>
    <w:p w14:paraId="088F5B02" w14:textId="77777777" w:rsidR="006674C4" w:rsidRDefault="006674C4" w:rsidP="006674C4">
      <w:pPr>
        <w:rPr>
          <w:rFonts w:eastAsia="바탕체"/>
          <w:lang w:val="en-US" w:eastAsia="ko-KR"/>
        </w:rPr>
      </w:pPr>
    </w:p>
    <w:p w14:paraId="7EA30981" w14:textId="3528D6B3" w:rsidR="006674C4" w:rsidRDefault="006674C4" w:rsidP="006674C4">
      <w:pPr>
        <w:rPr>
          <w:rFonts w:eastAsia="바탕체"/>
          <w:b/>
          <w:i/>
          <w:lang w:val="en-US" w:eastAsia="ko-KR"/>
        </w:rPr>
      </w:pPr>
      <w:r w:rsidRPr="009A2FFC">
        <w:rPr>
          <w:rFonts w:eastAsia="바탕체"/>
          <w:b/>
          <w:i/>
          <w:lang w:val="en-US" w:eastAsia="ko-KR"/>
        </w:rPr>
        <w:t xml:space="preserve">Observation </w:t>
      </w:r>
      <w:r>
        <w:rPr>
          <w:rFonts w:eastAsia="바탕체"/>
          <w:b/>
          <w:i/>
          <w:lang w:val="en-US" w:eastAsia="ko-KR"/>
        </w:rPr>
        <w:t>1</w:t>
      </w:r>
      <w:r w:rsidRPr="009A2FFC">
        <w:rPr>
          <w:rFonts w:eastAsia="바탕체"/>
          <w:b/>
          <w:i/>
          <w:lang w:val="en-US" w:eastAsia="ko-KR"/>
        </w:rPr>
        <w:t xml:space="preserve">: </w:t>
      </w:r>
      <w:r>
        <w:rPr>
          <w:rFonts w:eastAsia="바탕체"/>
          <w:b/>
          <w:i/>
          <w:lang w:val="en-US" w:eastAsia="ko-KR"/>
        </w:rPr>
        <w:t xml:space="preserve">In case of subband non-overlapping full duplex operation, DL/UL performance is affected by DL/UL packet size. As the packet size increases, the performance gain of subband non-overlapping full duplex decreases or deteriorates </w:t>
      </w:r>
      <w:r w:rsidR="00C75115">
        <w:rPr>
          <w:rFonts w:eastAsia="바탕체"/>
          <w:b/>
          <w:i/>
          <w:lang w:val="en-US" w:eastAsia="ko-KR"/>
        </w:rPr>
        <w:t xml:space="preserve">compared to </w:t>
      </w:r>
      <w:r w:rsidR="00195C27" w:rsidRPr="00195C27">
        <w:rPr>
          <w:rFonts w:eastAsia="바탕체"/>
          <w:b/>
          <w:i/>
          <w:lang w:val="en-US" w:eastAsia="ko-KR"/>
        </w:rPr>
        <w:t xml:space="preserve">HD </w:t>
      </w:r>
      <w:r>
        <w:rPr>
          <w:rFonts w:eastAsia="바탕체"/>
          <w:b/>
          <w:i/>
          <w:lang w:val="en-US" w:eastAsia="ko-KR"/>
        </w:rPr>
        <w:t>TDD.</w:t>
      </w:r>
    </w:p>
    <w:p w14:paraId="4FB09964" w14:textId="77777777" w:rsidR="006674C4" w:rsidRPr="00C75115" w:rsidRDefault="006674C4" w:rsidP="006674C4">
      <w:pPr>
        <w:rPr>
          <w:rFonts w:eastAsia="바탕체"/>
          <w:b/>
          <w:i/>
          <w:lang w:val="en-US" w:eastAsia="ko-KR"/>
        </w:rPr>
      </w:pPr>
    </w:p>
    <w:p w14:paraId="2ED2C6E9" w14:textId="5CBAB70A" w:rsidR="00824E8A" w:rsidRPr="00824E8A" w:rsidRDefault="00390FB8" w:rsidP="00465C15">
      <w:pPr>
        <w:rPr>
          <w:rFonts w:eastAsia="바탕체"/>
          <w:u w:val="single"/>
          <w:lang w:val="en-US" w:eastAsia="ko-KR"/>
        </w:rPr>
      </w:pPr>
      <w:r>
        <w:rPr>
          <w:rFonts w:eastAsia="바탕체"/>
          <w:u w:val="single"/>
          <w:lang w:val="en-US" w:eastAsia="ko-KR"/>
        </w:rPr>
        <w:t xml:space="preserve">Performance difference according to </w:t>
      </w:r>
      <w:r w:rsidR="00824E8A" w:rsidRPr="00824E8A">
        <w:rPr>
          <w:rFonts w:eastAsia="바탕체" w:hint="eastAsia"/>
          <w:u w:val="single"/>
          <w:lang w:val="en-US" w:eastAsia="ko-KR"/>
        </w:rPr>
        <w:t>ASIR</w:t>
      </w:r>
    </w:p>
    <w:p w14:paraId="505F2D07" w14:textId="17646AFE" w:rsidR="005B137E" w:rsidRPr="00390FB8" w:rsidRDefault="00C75115">
      <w:pPr>
        <w:rPr>
          <w:rFonts w:eastAsia="바탕체"/>
          <w:lang w:val="en-US" w:eastAsia="ko-KR"/>
        </w:rPr>
      </w:pPr>
      <w:r>
        <w:rPr>
          <w:rFonts w:eastAsia="바탕체" w:hint="eastAsia"/>
          <w:lang w:val="en-US" w:eastAsia="ko-KR"/>
        </w:rPr>
        <w:t>Throughout the evaluation,</w:t>
      </w:r>
      <w:r w:rsidR="00D87FA6">
        <w:rPr>
          <w:rFonts w:eastAsia="바탕체"/>
          <w:lang w:val="en-US" w:eastAsia="ko-KR"/>
        </w:rPr>
        <w:t xml:space="preserve"> </w:t>
      </w:r>
      <w:r w:rsidR="00390FB8">
        <w:rPr>
          <w:rFonts w:eastAsia="바탕체"/>
          <w:lang w:val="en-US" w:eastAsia="ko-KR"/>
        </w:rPr>
        <w:t xml:space="preserve">UL performance gap is observed </w:t>
      </w:r>
      <w:r w:rsidR="00390FB8" w:rsidRPr="00390FB8">
        <w:rPr>
          <w:rFonts w:eastAsia="바탕체"/>
          <w:lang w:val="en-US" w:eastAsia="ko-KR"/>
        </w:rPr>
        <w:t xml:space="preserve">according to </w:t>
      </w:r>
      <w:r w:rsidR="00915D83">
        <w:rPr>
          <w:rFonts w:eastAsia="바탕체"/>
          <w:lang w:val="en-US" w:eastAsia="ko-KR"/>
        </w:rPr>
        <w:t xml:space="preserve">the </w:t>
      </w:r>
      <w:r>
        <w:rPr>
          <w:rFonts w:eastAsia="바탕체"/>
          <w:lang w:val="en-US" w:eastAsia="ko-KR"/>
        </w:rPr>
        <w:t xml:space="preserve">different </w:t>
      </w:r>
      <w:r w:rsidR="00915D83">
        <w:rPr>
          <w:rFonts w:eastAsia="바탕체"/>
          <w:lang w:val="en-US" w:eastAsia="ko-KR"/>
        </w:rPr>
        <w:t>value</w:t>
      </w:r>
      <w:r>
        <w:rPr>
          <w:rFonts w:eastAsia="바탕체"/>
          <w:lang w:val="en-US" w:eastAsia="ko-KR"/>
        </w:rPr>
        <w:t>s</w:t>
      </w:r>
      <w:r w:rsidR="00915D83">
        <w:rPr>
          <w:rFonts w:eastAsia="바탕체"/>
          <w:lang w:val="en-US" w:eastAsia="ko-KR"/>
        </w:rPr>
        <w:t xml:space="preserve"> of </w:t>
      </w:r>
      <w:r w:rsidR="00390FB8" w:rsidRPr="00390FB8">
        <w:rPr>
          <w:rFonts w:eastAsia="바탕체"/>
          <w:lang w:val="en-US" w:eastAsia="ko-KR"/>
        </w:rPr>
        <w:t>ASIR</w:t>
      </w:r>
      <w:r w:rsidR="00390FB8">
        <w:rPr>
          <w:rFonts w:eastAsia="바탕체"/>
          <w:lang w:val="en-US" w:eastAsia="ko-KR"/>
        </w:rPr>
        <w:t>.</w:t>
      </w:r>
      <w:r w:rsidR="007F70AC">
        <w:rPr>
          <w:rFonts w:eastAsia="바탕체"/>
          <w:lang w:val="en-US" w:eastAsia="ko-KR"/>
        </w:rPr>
        <w:t xml:space="preserve"> </w:t>
      </w:r>
      <w:r w:rsidR="007F70AC" w:rsidRPr="00390FB8">
        <w:rPr>
          <w:rFonts w:eastAsia="바탕체"/>
          <w:lang w:val="en-US" w:eastAsia="ko-KR"/>
        </w:rPr>
        <w:t xml:space="preserve">In the case of DL, the performance difference </w:t>
      </w:r>
      <w:r w:rsidR="007F70AC">
        <w:rPr>
          <w:rFonts w:eastAsia="바탕체"/>
          <w:lang w:val="en-US" w:eastAsia="ko-KR"/>
        </w:rPr>
        <w:t>according to the ASIR seems</w:t>
      </w:r>
      <w:r>
        <w:rPr>
          <w:rFonts w:eastAsia="바탕체"/>
          <w:lang w:val="en-US" w:eastAsia="ko-KR"/>
        </w:rPr>
        <w:t xml:space="preserve"> negligible</w:t>
      </w:r>
      <w:r w:rsidR="007F70AC">
        <w:rPr>
          <w:rFonts w:eastAsia="바탕체"/>
          <w:lang w:val="en-US" w:eastAsia="ko-KR"/>
        </w:rPr>
        <w:t>. B</w:t>
      </w:r>
      <w:r w:rsidR="007F70AC" w:rsidRPr="00390FB8">
        <w:rPr>
          <w:rFonts w:eastAsia="바탕체"/>
          <w:lang w:val="en-US" w:eastAsia="ko-KR"/>
        </w:rPr>
        <w:t>ut in the case of UL, t</w:t>
      </w:r>
      <w:r w:rsidR="007F70AC">
        <w:rPr>
          <w:rFonts w:eastAsia="바탕체"/>
          <w:lang w:val="en-US" w:eastAsia="ko-KR"/>
        </w:rPr>
        <w:t xml:space="preserve">he significant degradation of performance </w:t>
      </w:r>
      <w:r>
        <w:rPr>
          <w:rFonts w:eastAsia="바탕체"/>
          <w:lang w:val="en-US" w:eastAsia="ko-KR"/>
        </w:rPr>
        <w:t xml:space="preserve">is observed </w:t>
      </w:r>
      <w:r w:rsidR="007F70AC">
        <w:rPr>
          <w:rFonts w:eastAsia="바탕체"/>
          <w:lang w:val="en-US" w:eastAsia="ko-KR"/>
        </w:rPr>
        <w:t xml:space="preserve">due to the </w:t>
      </w:r>
      <w:r>
        <w:rPr>
          <w:rFonts w:eastAsia="바탕체"/>
          <w:lang w:val="en-US" w:eastAsia="ko-KR"/>
        </w:rPr>
        <w:t xml:space="preserve">effect </w:t>
      </w:r>
      <w:r w:rsidR="007F70AC">
        <w:rPr>
          <w:rFonts w:eastAsia="바탕체"/>
          <w:lang w:val="en-US" w:eastAsia="ko-KR"/>
        </w:rPr>
        <w:t>of interference.</w:t>
      </w:r>
      <w:r w:rsidR="005B137E">
        <w:rPr>
          <w:rFonts w:eastAsia="바탕체"/>
          <w:lang w:val="en-US" w:eastAsia="ko-KR"/>
        </w:rPr>
        <w:t xml:space="preserve"> </w:t>
      </w:r>
      <w:r w:rsidR="005B137E" w:rsidRPr="005B137E">
        <w:rPr>
          <w:rFonts w:eastAsia="바탕체"/>
          <w:lang w:val="en-US" w:eastAsia="ko-KR"/>
        </w:rPr>
        <w:t>As the DL packet size increases, the interference increases</w:t>
      </w:r>
      <w:r>
        <w:rPr>
          <w:rFonts w:eastAsia="바탕체"/>
          <w:lang w:val="en-US" w:eastAsia="ko-KR"/>
        </w:rPr>
        <w:t xml:space="preserve"> due to the frequent occurrence</w:t>
      </w:r>
      <w:r w:rsidR="005B137E" w:rsidRPr="005B137E">
        <w:rPr>
          <w:rFonts w:eastAsia="바탕체"/>
          <w:lang w:val="en-US" w:eastAsia="ko-KR"/>
        </w:rPr>
        <w:t xml:space="preserve">, and thus the degradation of UL performance due to </w:t>
      </w:r>
      <w:r w:rsidR="005B137E">
        <w:rPr>
          <w:rFonts w:eastAsia="바탕체"/>
          <w:lang w:val="en-US" w:eastAsia="ko-KR"/>
        </w:rPr>
        <w:t>interference</w:t>
      </w:r>
      <w:r w:rsidR="005B137E" w:rsidRPr="005B137E">
        <w:rPr>
          <w:rFonts w:eastAsia="바탕체"/>
          <w:lang w:val="en-US" w:eastAsia="ko-KR"/>
        </w:rPr>
        <w:t xml:space="preserve"> becomes more severe.</w:t>
      </w:r>
    </w:p>
    <w:p w14:paraId="05FD9ED9" w14:textId="77777777" w:rsidR="00D31609" w:rsidRDefault="00D31609" w:rsidP="00D51D51">
      <w:pPr>
        <w:rPr>
          <w:rFonts w:eastAsia="바탕체"/>
          <w:lang w:val="en-US" w:eastAsia="ko-KR"/>
        </w:rPr>
      </w:pPr>
    </w:p>
    <w:p w14:paraId="4BC2D4CA" w14:textId="77777777" w:rsidR="00195C27" w:rsidRPr="00D31609" w:rsidRDefault="00195C27" w:rsidP="00195C27">
      <w:pPr>
        <w:rPr>
          <w:rFonts w:eastAsia="바탕체"/>
          <w:b/>
          <w:i/>
          <w:lang w:val="en-US" w:eastAsia="ko-KR"/>
        </w:rPr>
      </w:pPr>
      <w:r w:rsidRPr="00D31609">
        <w:rPr>
          <w:rFonts w:eastAsia="바탕체" w:hint="eastAsia"/>
          <w:b/>
          <w:i/>
          <w:lang w:val="en-US" w:eastAsia="ko-KR"/>
        </w:rPr>
        <w:t xml:space="preserve">Observation </w:t>
      </w:r>
      <w:r>
        <w:rPr>
          <w:rFonts w:eastAsia="바탕체"/>
          <w:b/>
          <w:i/>
          <w:lang w:val="en-US" w:eastAsia="ko-KR"/>
        </w:rPr>
        <w:t>2</w:t>
      </w:r>
      <w:r w:rsidRPr="00D31609">
        <w:rPr>
          <w:rFonts w:eastAsia="바탕체" w:hint="eastAsia"/>
          <w:b/>
          <w:i/>
          <w:lang w:val="en-US" w:eastAsia="ko-KR"/>
        </w:rPr>
        <w:t xml:space="preserve">: </w:t>
      </w:r>
      <w:r>
        <w:rPr>
          <w:rFonts w:eastAsia="바탕체"/>
          <w:b/>
          <w:i/>
          <w:lang w:val="en-US" w:eastAsia="ko-KR"/>
        </w:rPr>
        <w:t>In case of</w:t>
      </w:r>
      <w:r w:rsidRPr="00915D83">
        <w:rPr>
          <w:rFonts w:eastAsia="바탕체"/>
          <w:b/>
          <w:i/>
          <w:lang w:val="en-US" w:eastAsia="ko-KR"/>
        </w:rPr>
        <w:t xml:space="preserve"> subband non-overlapping full duplex operation, the DL performance </w:t>
      </w:r>
      <w:r>
        <w:rPr>
          <w:rFonts w:eastAsia="바탕체"/>
          <w:b/>
          <w:i/>
          <w:lang w:val="en-US" w:eastAsia="ko-KR"/>
        </w:rPr>
        <w:t>degradation is marginal even though adjacent subband</w:t>
      </w:r>
      <w:r w:rsidRPr="00915D83">
        <w:rPr>
          <w:rFonts w:eastAsia="바탕체"/>
          <w:b/>
          <w:i/>
          <w:lang w:val="en-US" w:eastAsia="ko-KR"/>
        </w:rPr>
        <w:t xml:space="preserve"> interference</w:t>
      </w:r>
      <w:r>
        <w:rPr>
          <w:rFonts w:eastAsia="바탕체"/>
          <w:b/>
          <w:i/>
          <w:lang w:val="en-US" w:eastAsia="ko-KR"/>
        </w:rPr>
        <w:t xml:space="preserve"> from other UE is increased</w:t>
      </w:r>
      <w:r w:rsidRPr="00915D83">
        <w:rPr>
          <w:rFonts w:eastAsia="바탕체"/>
          <w:b/>
          <w:i/>
          <w:lang w:val="en-US" w:eastAsia="ko-KR"/>
        </w:rPr>
        <w:t xml:space="preserve">, while the UL performance is </w:t>
      </w:r>
      <w:r>
        <w:rPr>
          <w:rFonts w:eastAsia="바탕체"/>
          <w:b/>
          <w:i/>
          <w:lang w:val="en-US" w:eastAsia="ko-KR"/>
        </w:rPr>
        <w:t>significantly degraded due to increased BS2BS CLI from other gNB when adjacent subband interference ratio is increased.</w:t>
      </w:r>
    </w:p>
    <w:p w14:paraId="154BC296" w14:textId="77777777" w:rsidR="0099566E" w:rsidRPr="00195C27" w:rsidRDefault="0099566E" w:rsidP="00D51D51">
      <w:pPr>
        <w:rPr>
          <w:rFonts w:eastAsia="바탕체"/>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4B12" w14:paraId="49CC6FC0" w14:textId="77777777" w:rsidTr="00C5775E">
        <w:trPr>
          <w:trHeight w:val="2911"/>
        </w:trPr>
        <w:tc>
          <w:tcPr>
            <w:tcW w:w="5329" w:type="dxa"/>
            <w:vAlign w:val="center"/>
          </w:tcPr>
          <w:p w14:paraId="2D1E0FE5" w14:textId="52FF956F" w:rsidR="005C4B12" w:rsidRDefault="00C5775E" w:rsidP="005C4B12">
            <w:pPr>
              <w:jc w:val="center"/>
              <w:rPr>
                <w:rFonts w:eastAsia="바탕체"/>
                <w:lang w:val="en-US" w:eastAsia="ko-KR"/>
              </w:rPr>
            </w:pPr>
            <w:r>
              <w:rPr>
                <w:noProof/>
                <w:lang w:val="en-US" w:eastAsia="ko-KR"/>
              </w:rPr>
              <w:drawing>
                <wp:inline distT="0" distB="0" distL="0" distR="0" wp14:anchorId="3214B07F" wp14:editId="0A71BA19">
                  <wp:extent cx="3276000" cy="2184205"/>
                  <wp:effectExtent l="0" t="0" r="63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6000" cy="2184205"/>
                          </a:xfrm>
                          <a:prstGeom prst="rect">
                            <a:avLst/>
                          </a:prstGeom>
                        </pic:spPr>
                      </pic:pic>
                    </a:graphicData>
                  </a:graphic>
                </wp:inline>
              </w:drawing>
            </w:r>
          </w:p>
        </w:tc>
        <w:tc>
          <w:tcPr>
            <w:tcW w:w="4309" w:type="dxa"/>
            <w:vAlign w:val="center"/>
          </w:tcPr>
          <w:tbl>
            <w:tblPr>
              <w:tblW w:w="3971" w:type="dxa"/>
              <w:tblInd w:w="160" w:type="dxa"/>
              <w:tblLayout w:type="fixed"/>
              <w:tblCellMar>
                <w:left w:w="99" w:type="dxa"/>
                <w:right w:w="99" w:type="dxa"/>
              </w:tblCellMar>
              <w:tblLook w:val="04A0" w:firstRow="1" w:lastRow="0" w:firstColumn="1" w:lastColumn="0" w:noHBand="0" w:noVBand="1"/>
            </w:tblPr>
            <w:tblGrid>
              <w:gridCol w:w="1668"/>
              <w:gridCol w:w="761"/>
              <w:gridCol w:w="771"/>
              <w:gridCol w:w="771"/>
            </w:tblGrid>
            <w:tr w:rsidR="00C5775E" w:rsidRPr="005C4B12" w14:paraId="3D9EED30" w14:textId="77777777" w:rsidTr="00C5775E">
              <w:trPr>
                <w:trHeight w:val="330"/>
              </w:trPr>
              <w:tc>
                <w:tcPr>
                  <w:tcW w:w="3971" w:type="dxa"/>
                  <w:gridSpan w:val="4"/>
                  <w:tcBorders>
                    <w:top w:val="nil"/>
                    <w:bottom w:val="single" w:sz="4" w:space="0" w:color="auto"/>
                  </w:tcBorders>
                  <w:shd w:val="clear" w:color="auto" w:fill="auto"/>
                  <w:noWrap/>
                  <w:tcMar>
                    <w:left w:w="0" w:type="dxa"/>
                    <w:right w:w="0" w:type="dxa"/>
                  </w:tcMar>
                  <w:vAlign w:val="center"/>
                </w:tcPr>
                <w:p w14:paraId="6DB7C21E" w14:textId="77777777" w:rsidR="00C5775E" w:rsidRPr="005C4B12" w:rsidRDefault="00C5775E" w:rsidP="00C5775E">
                  <w:pPr>
                    <w:overflowPunct/>
                    <w:autoSpaceDE/>
                    <w:autoSpaceDN/>
                    <w:adjustRightInd/>
                    <w:spacing w:after="0"/>
                    <w:jc w:val="center"/>
                    <w:textAlignment w:val="auto"/>
                    <w:rPr>
                      <w:rFonts w:ascii="Arial" w:hAnsi="Arial" w:cs="Arial"/>
                      <w:b/>
                      <w:color w:val="000000"/>
                      <w:sz w:val="18"/>
                      <w:szCs w:val="18"/>
                      <w:lang w:val="en-US" w:eastAsia="ko-KR"/>
                    </w:rPr>
                  </w:pPr>
                  <w:r w:rsidRPr="005C4B12">
                    <w:rPr>
                      <w:rFonts w:ascii="Arial" w:hAnsi="Arial" w:cs="Arial"/>
                      <w:b/>
                      <w:color w:val="000000"/>
                      <w:sz w:val="18"/>
                      <w:szCs w:val="18"/>
                      <w:lang w:val="en-US" w:eastAsia="ko-KR"/>
                    </w:rPr>
                    <w:t>UE DL throughput (Mbps)</w:t>
                  </w:r>
                </w:p>
              </w:tc>
            </w:tr>
            <w:tr w:rsidR="00C5775E" w:rsidRPr="005C4B12" w14:paraId="1AA2FBD3" w14:textId="77777777" w:rsidTr="00C5775E">
              <w:trPr>
                <w:trHeight w:val="330"/>
              </w:trPr>
              <w:tc>
                <w:tcPr>
                  <w:tcW w:w="166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4FE20AF" w14:textId="77777777" w:rsidR="00C5775E" w:rsidRPr="005C4B12" w:rsidRDefault="00C5775E" w:rsidP="00C5775E">
                  <w:pPr>
                    <w:overflowPunct/>
                    <w:autoSpaceDE/>
                    <w:autoSpaceDN/>
                    <w:adjustRightInd/>
                    <w:spacing w:after="0"/>
                    <w:jc w:val="center"/>
                    <w:textAlignment w:val="auto"/>
                    <w:rPr>
                      <w:rFonts w:ascii="Arial" w:hAnsi="Arial" w:cs="Arial"/>
                      <w:color w:val="000000"/>
                      <w:szCs w:val="22"/>
                      <w:lang w:val="en-US" w:eastAsia="ko-KR"/>
                    </w:rPr>
                  </w:pPr>
                </w:p>
              </w:tc>
              <w:tc>
                <w:tcPr>
                  <w:tcW w:w="76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4388FAB"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8EC98DE"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50%</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7B15F54"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95%</w:t>
                  </w:r>
                </w:p>
              </w:tc>
            </w:tr>
            <w:tr w:rsidR="00C5775E" w:rsidRPr="005C4B12" w14:paraId="0578709D" w14:textId="77777777" w:rsidTr="00C5775E">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9A38D1D"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HD only</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2698BF9" w14:textId="6BAA7D91"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25.91</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62B7B70" w14:textId="1EF954B8"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28.51</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D2B696D" w14:textId="06B9DCE0"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31.26</w:t>
                  </w:r>
                </w:p>
              </w:tc>
            </w:tr>
            <w:tr w:rsidR="00C5775E" w:rsidRPr="005C4B12" w14:paraId="594450AA" w14:textId="77777777" w:rsidTr="00C5775E">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884EDCE"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_A</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EA3EF93" w14:textId="7BF5324C"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35.34</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22A9812" w14:textId="3648576B"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38.40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718B0D3" w14:textId="2C53B6A6"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41.14</w:t>
                  </w:r>
                </w:p>
              </w:tc>
            </w:tr>
            <w:tr w:rsidR="00C5775E" w:rsidRPr="005C4B12" w14:paraId="530A1D7B" w14:textId="77777777" w:rsidTr="00C5775E">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CD76493"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_B</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E3A1492" w14:textId="718CEDE2"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35.40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5341594" w14:textId="7689D375"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38.40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A2CC839" w14:textId="395F5343"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41.09</w:t>
                  </w:r>
                </w:p>
              </w:tc>
            </w:tr>
            <w:tr w:rsidR="00C5775E" w:rsidRPr="005C4B12" w14:paraId="1C4F7379" w14:textId="77777777" w:rsidTr="00C5775E">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619CB4E"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ASIR_</w:t>
                  </w:r>
                  <w:r w:rsidRPr="005C4B12">
                    <w:rPr>
                      <w:rFonts w:ascii="Arial" w:hAnsi="Arial" w:cs="Arial"/>
                      <w:color w:val="000000"/>
                      <w:sz w:val="18"/>
                      <w:szCs w:val="18"/>
                      <w:lang w:val="en-US" w:eastAsia="ko-KR"/>
                    </w:rPr>
                    <w:t>C</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6993E15" w14:textId="321C4CB8"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35.43</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EFA829" w14:textId="67FE6115"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38.40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8130263" w14:textId="25E5B054"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41.16</w:t>
                  </w:r>
                </w:p>
              </w:tc>
            </w:tr>
            <w:tr w:rsidR="00C5775E" w:rsidRPr="005C4B12" w14:paraId="181FE7A6" w14:textId="77777777" w:rsidTr="00C5775E">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F0DA4D3"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_D</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9791183" w14:textId="59C18876"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35.31</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4A1A6C7" w14:textId="4F91A403"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38.32</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888187A" w14:textId="4489D2D2"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41.04</w:t>
                  </w:r>
                </w:p>
              </w:tc>
            </w:tr>
          </w:tbl>
          <w:p w14:paraId="75549B08" w14:textId="77777777" w:rsidR="005C4B12" w:rsidRDefault="005C4B12" w:rsidP="005C4B12">
            <w:pPr>
              <w:jc w:val="center"/>
              <w:rPr>
                <w:rFonts w:eastAsia="바탕체"/>
                <w:lang w:val="en-US" w:eastAsia="ko-KR"/>
              </w:rPr>
            </w:pPr>
          </w:p>
        </w:tc>
      </w:tr>
    </w:tbl>
    <w:p w14:paraId="394CDF6B" w14:textId="58E72DDC" w:rsidR="005C4B12" w:rsidRDefault="005C4B12" w:rsidP="005C4B12">
      <w:pPr>
        <w:jc w:val="center"/>
        <w:rPr>
          <w:rFonts w:eastAsia="바탕체"/>
          <w:lang w:val="en-US" w:eastAsia="ko-KR"/>
        </w:rPr>
      </w:pPr>
      <w:r>
        <w:rPr>
          <w:rFonts w:eastAsiaTheme="minorEastAsia" w:hint="eastAsia"/>
          <w:lang w:eastAsia="ko-KR"/>
        </w:rPr>
        <w:t xml:space="preserve">(a) </w:t>
      </w:r>
      <w:r>
        <w:rPr>
          <w:rFonts w:eastAsiaTheme="minorEastAsia"/>
          <w:lang w:eastAsia="ko-KR"/>
        </w:rPr>
        <w:t>Average UE DL packet delay (slot) and UE t</w:t>
      </w:r>
      <w:r w:rsidRPr="00D41AC8">
        <w:rPr>
          <w:rFonts w:eastAsiaTheme="minorEastAsia"/>
          <w:lang w:eastAsia="ko-KR"/>
        </w:rPr>
        <w: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4B12" w14:paraId="65185812" w14:textId="77777777" w:rsidTr="00C5775E">
        <w:trPr>
          <w:trHeight w:val="2911"/>
        </w:trPr>
        <w:tc>
          <w:tcPr>
            <w:tcW w:w="5329" w:type="dxa"/>
            <w:vAlign w:val="center"/>
          </w:tcPr>
          <w:p w14:paraId="3D5596A2" w14:textId="2568DC1F" w:rsidR="005C4B12" w:rsidRDefault="00C5775E" w:rsidP="00E118B6">
            <w:pPr>
              <w:jc w:val="center"/>
              <w:rPr>
                <w:rFonts w:eastAsia="바탕체"/>
                <w:lang w:val="en-US" w:eastAsia="ko-KR"/>
              </w:rPr>
            </w:pPr>
            <w:r>
              <w:rPr>
                <w:noProof/>
                <w:lang w:val="en-US" w:eastAsia="ko-KR"/>
              </w:rPr>
              <w:drawing>
                <wp:inline distT="0" distB="0" distL="0" distR="0" wp14:anchorId="42D15CA4" wp14:editId="15599E62">
                  <wp:extent cx="3276000" cy="2184205"/>
                  <wp:effectExtent l="0" t="0" r="635" b="698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76000" cy="2184205"/>
                          </a:xfrm>
                          <a:prstGeom prst="rect">
                            <a:avLst/>
                          </a:prstGeom>
                        </pic:spPr>
                      </pic:pic>
                    </a:graphicData>
                  </a:graphic>
                </wp:inline>
              </w:drawing>
            </w:r>
          </w:p>
        </w:tc>
        <w:tc>
          <w:tcPr>
            <w:tcW w:w="4309" w:type="dxa"/>
            <w:vAlign w:val="center"/>
          </w:tcPr>
          <w:tbl>
            <w:tblPr>
              <w:tblW w:w="3983" w:type="dxa"/>
              <w:tblInd w:w="150" w:type="dxa"/>
              <w:tblLayout w:type="fixed"/>
              <w:tblCellMar>
                <w:left w:w="99" w:type="dxa"/>
                <w:right w:w="99" w:type="dxa"/>
              </w:tblCellMar>
              <w:tblLook w:val="04A0" w:firstRow="1" w:lastRow="0" w:firstColumn="1" w:lastColumn="0" w:noHBand="0" w:noVBand="1"/>
            </w:tblPr>
            <w:tblGrid>
              <w:gridCol w:w="1658"/>
              <w:gridCol w:w="775"/>
              <w:gridCol w:w="775"/>
              <w:gridCol w:w="775"/>
            </w:tblGrid>
            <w:tr w:rsidR="00C5775E" w:rsidRPr="005C4B12" w14:paraId="1D9A68C8" w14:textId="77777777" w:rsidTr="00C5775E">
              <w:trPr>
                <w:trHeight w:val="330"/>
              </w:trPr>
              <w:tc>
                <w:tcPr>
                  <w:tcW w:w="3983" w:type="dxa"/>
                  <w:gridSpan w:val="4"/>
                  <w:tcBorders>
                    <w:top w:val="nil"/>
                    <w:bottom w:val="single" w:sz="4" w:space="0" w:color="auto"/>
                  </w:tcBorders>
                  <w:shd w:val="clear" w:color="auto" w:fill="auto"/>
                  <w:noWrap/>
                  <w:tcMar>
                    <w:left w:w="0" w:type="dxa"/>
                    <w:right w:w="0" w:type="dxa"/>
                  </w:tcMar>
                  <w:vAlign w:val="center"/>
                </w:tcPr>
                <w:p w14:paraId="545D628C" w14:textId="77777777" w:rsidR="00C5775E" w:rsidRPr="005C4B12" w:rsidRDefault="00C5775E" w:rsidP="00C5775E">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UE U</w:t>
                  </w:r>
                  <w:r w:rsidRPr="005C4B12">
                    <w:rPr>
                      <w:rFonts w:ascii="Arial" w:hAnsi="Arial" w:cs="Arial"/>
                      <w:b/>
                      <w:color w:val="000000"/>
                      <w:sz w:val="18"/>
                      <w:szCs w:val="18"/>
                      <w:lang w:val="en-US" w:eastAsia="ko-KR"/>
                    </w:rPr>
                    <w:t>L throughput (Mbps)</w:t>
                  </w:r>
                </w:p>
              </w:tc>
            </w:tr>
            <w:tr w:rsidR="00C5775E" w:rsidRPr="005C4B12" w14:paraId="07BB3F1D" w14:textId="77777777" w:rsidTr="00C5775E">
              <w:trPr>
                <w:trHeight w:val="330"/>
              </w:trPr>
              <w:tc>
                <w:tcPr>
                  <w:tcW w:w="165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7B284EA" w14:textId="77777777" w:rsidR="00C5775E" w:rsidRPr="005C4B12" w:rsidRDefault="00C5775E" w:rsidP="00C5775E">
                  <w:pPr>
                    <w:overflowPunct/>
                    <w:autoSpaceDE/>
                    <w:autoSpaceDN/>
                    <w:adjustRightInd/>
                    <w:spacing w:after="0"/>
                    <w:jc w:val="center"/>
                    <w:textAlignment w:val="auto"/>
                    <w:rPr>
                      <w:rFonts w:ascii="Arial" w:hAnsi="Arial" w:cs="Arial"/>
                      <w:color w:val="000000"/>
                      <w:szCs w:val="22"/>
                      <w:lang w:val="en-US" w:eastAsia="ko-KR"/>
                    </w:rPr>
                  </w:pP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6A1F10E"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DA97D14"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50%</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A303DAF"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95%</w:t>
                  </w:r>
                </w:p>
              </w:tc>
            </w:tr>
            <w:tr w:rsidR="00C5775E" w:rsidRPr="005C4B12" w14:paraId="2E7E23D8" w14:textId="77777777" w:rsidTr="00C5775E">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570FB86"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HD only</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A6E222A" w14:textId="711826BB"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9.06</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E2180F7" w14:textId="0A84ED05"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10.16</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65D9085" w14:textId="259D93D8"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11.27</w:t>
                  </w:r>
                </w:p>
              </w:tc>
            </w:tr>
            <w:tr w:rsidR="00C5775E" w:rsidRPr="005C4B12" w14:paraId="33567771" w14:textId="77777777" w:rsidTr="00C5775E">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831F407"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_A</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F6B9339" w14:textId="38A2F313"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16.67</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CFBD404" w14:textId="566FE1E5"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18.95</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4015CEB" w14:textId="507638DD"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20.35</w:t>
                  </w:r>
                </w:p>
              </w:tc>
            </w:tr>
            <w:tr w:rsidR="00C5775E" w:rsidRPr="005C4B12" w14:paraId="72536833" w14:textId="77777777" w:rsidTr="00C5775E">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730FC40"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_B</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D49E0B1" w14:textId="0ADB407F"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15.95</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63DBE0B" w14:textId="51DAD04C"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18.62</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9B07A5F" w14:textId="0F79825F"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20.15</w:t>
                  </w:r>
                </w:p>
              </w:tc>
            </w:tr>
            <w:tr w:rsidR="00C5775E" w:rsidRPr="005C4B12" w14:paraId="2B9AE254" w14:textId="77777777" w:rsidTr="00C5775E">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4D156A1"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ASIR_</w:t>
                  </w:r>
                  <w:r w:rsidRPr="005C4B12">
                    <w:rPr>
                      <w:rFonts w:ascii="Arial" w:hAnsi="Arial" w:cs="Arial"/>
                      <w:color w:val="000000"/>
                      <w:sz w:val="18"/>
                      <w:szCs w:val="18"/>
                      <w:lang w:val="en-US" w:eastAsia="ko-KR"/>
                    </w:rPr>
                    <w:t>C</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DF519C1" w14:textId="4CF07F6B"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14.91</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EE9F4F3" w14:textId="75E8875D"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17.94</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0670797" w14:textId="6A95FA62"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19.86</w:t>
                  </w:r>
                </w:p>
              </w:tc>
            </w:tr>
            <w:tr w:rsidR="00C5775E" w:rsidRPr="005C4B12" w14:paraId="16C8E0B8" w14:textId="77777777" w:rsidTr="00C5775E">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FE98C60" w14:textId="77777777" w:rsidR="00C5775E" w:rsidRPr="005C4B12"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DBB333C" w14:textId="7D5FA656"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12.61</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1A98872" w14:textId="30A58DC5"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16.89</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E45CCD" w14:textId="5E76A491" w:rsidR="00C5775E" w:rsidRPr="00C5775E" w:rsidRDefault="00C5775E" w:rsidP="00C5775E">
                  <w:pPr>
                    <w:overflowPunct/>
                    <w:autoSpaceDE/>
                    <w:autoSpaceDN/>
                    <w:adjustRightInd/>
                    <w:spacing w:after="0"/>
                    <w:jc w:val="center"/>
                    <w:textAlignment w:val="auto"/>
                    <w:rPr>
                      <w:rFonts w:ascii="Arial" w:hAnsi="Arial" w:cs="Arial"/>
                      <w:color w:val="000000"/>
                      <w:sz w:val="18"/>
                      <w:szCs w:val="18"/>
                      <w:lang w:val="en-US" w:eastAsia="ko-KR"/>
                    </w:rPr>
                  </w:pPr>
                  <w:r w:rsidRPr="00C5775E">
                    <w:rPr>
                      <w:rFonts w:ascii="Arial" w:hAnsi="Arial" w:cs="Arial"/>
                      <w:color w:val="000000"/>
                      <w:sz w:val="18"/>
                      <w:szCs w:val="18"/>
                    </w:rPr>
                    <w:t>19.53</w:t>
                  </w:r>
                </w:p>
              </w:tc>
            </w:tr>
          </w:tbl>
          <w:p w14:paraId="7D8B53BC" w14:textId="77777777" w:rsidR="005C4B12" w:rsidRDefault="005C4B12" w:rsidP="00E118B6">
            <w:pPr>
              <w:jc w:val="center"/>
              <w:rPr>
                <w:rFonts w:eastAsia="바탕체"/>
                <w:lang w:val="en-US" w:eastAsia="ko-KR"/>
              </w:rPr>
            </w:pPr>
          </w:p>
        </w:tc>
      </w:tr>
    </w:tbl>
    <w:p w14:paraId="71F78AD2" w14:textId="15BCA9B6" w:rsidR="005C4B12" w:rsidRDefault="005C4B12" w:rsidP="005C4B12">
      <w:pPr>
        <w:jc w:val="center"/>
        <w:rPr>
          <w:rFonts w:eastAsia="바탕체"/>
          <w:lang w:val="en-US" w:eastAsia="ko-KR"/>
        </w:rPr>
      </w:pPr>
      <w:r>
        <w:rPr>
          <w:rFonts w:eastAsiaTheme="minorEastAsia" w:hint="eastAsia"/>
          <w:lang w:eastAsia="ko-KR"/>
        </w:rPr>
        <w:t>(</w:t>
      </w:r>
      <w:r w:rsidR="0050376C">
        <w:rPr>
          <w:rFonts w:eastAsiaTheme="minorEastAsia"/>
          <w:lang w:eastAsia="ko-KR"/>
        </w:rPr>
        <w:t>b</w:t>
      </w:r>
      <w:r>
        <w:rPr>
          <w:rFonts w:eastAsiaTheme="minorEastAsia" w:hint="eastAsia"/>
          <w:lang w:eastAsia="ko-KR"/>
        </w:rPr>
        <w:t xml:space="preserve">) </w:t>
      </w:r>
      <w:r>
        <w:rPr>
          <w:rFonts w:eastAsiaTheme="minorEastAsia"/>
          <w:lang w:eastAsia="ko-KR"/>
        </w:rPr>
        <w:t>Average UE UL packet delay (slot) and UE t</w:t>
      </w:r>
      <w:r w:rsidRPr="00D41AC8">
        <w:rPr>
          <w:rFonts w:eastAsiaTheme="minorEastAsia"/>
          <w:lang w:eastAsia="ko-KR"/>
        </w:rPr>
        <w:t>hroughput (Mbps)</w:t>
      </w:r>
    </w:p>
    <w:p w14:paraId="409583CA" w14:textId="32F40325" w:rsidR="005C4B12" w:rsidRPr="005C4B12" w:rsidRDefault="005C4B12" w:rsidP="005C4B12">
      <w:pPr>
        <w:jc w:val="center"/>
        <w:rPr>
          <w:rFonts w:eastAsia="바탕체"/>
          <w:b/>
          <w:lang w:val="en-US" w:eastAsia="ko-KR"/>
        </w:rPr>
      </w:pPr>
      <w:r w:rsidRPr="005C4B12">
        <w:rPr>
          <w:rFonts w:eastAsia="바탕체" w:hint="eastAsia"/>
          <w:b/>
          <w:lang w:val="en-US" w:eastAsia="ko-KR"/>
        </w:rPr>
        <w:t xml:space="preserve">Figure </w:t>
      </w:r>
      <w:r w:rsidR="00C50A1C">
        <w:rPr>
          <w:rFonts w:eastAsia="바탕체"/>
          <w:b/>
          <w:lang w:val="en-US" w:eastAsia="ko-KR"/>
        </w:rPr>
        <w:t>2</w:t>
      </w:r>
      <w:r w:rsidRPr="005C4B12">
        <w:rPr>
          <w:rFonts w:eastAsia="바탕체" w:hint="eastAsia"/>
          <w:b/>
          <w:lang w:val="en-US" w:eastAsia="ko-KR"/>
        </w:rPr>
        <w:t xml:space="preserve">. DL and UL performance </w:t>
      </w:r>
      <w:r w:rsidR="00B67959">
        <w:rPr>
          <w:rFonts w:eastAsia="바탕체"/>
          <w:b/>
          <w:lang w:val="en-US" w:eastAsia="ko-KR"/>
        </w:rPr>
        <w:t xml:space="preserve">of </w:t>
      </w:r>
      <w:r w:rsidR="00195C27">
        <w:rPr>
          <w:rFonts w:eastAsia="바탕체"/>
          <w:b/>
          <w:lang w:val="en-US" w:eastAsia="ko-KR"/>
        </w:rPr>
        <w:t xml:space="preserve">HD </w:t>
      </w:r>
      <w:r w:rsidR="00B67959">
        <w:rPr>
          <w:rFonts w:eastAsia="바탕체"/>
          <w:b/>
          <w:lang w:val="en-US" w:eastAsia="ko-KR"/>
        </w:rPr>
        <w:t xml:space="preserve">TDD and </w:t>
      </w:r>
      <w:r w:rsidR="00595C83">
        <w:rPr>
          <w:rFonts w:eastAsia="바탕체"/>
          <w:b/>
          <w:lang w:val="en-US" w:eastAsia="ko-KR"/>
        </w:rPr>
        <w:t>SB-FD</w:t>
      </w:r>
      <w:r w:rsidR="00B67959">
        <w:rPr>
          <w:rFonts w:eastAsia="바탕체"/>
          <w:b/>
          <w:lang w:val="en-US" w:eastAsia="ko-KR"/>
        </w:rPr>
        <w:t xml:space="preserve"> </w:t>
      </w:r>
      <w:r w:rsidRPr="005C4B12">
        <w:rPr>
          <w:rFonts w:eastAsia="바탕체"/>
          <w:b/>
          <w:lang w:val="en-US" w:eastAsia="ko-KR"/>
        </w:rPr>
        <w:t>for Packe</w:t>
      </w:r>
      <w:r w:rsidR="00B67959">
        <w:rPr>
          <w:rFonts w:eastAsia="바탕체"/>
          <w:b/>
          <w:lang w:val="en-US" w:eastAsia="ko-KR"/>
        </w:rPr>
        <w:t>t</w:t>
      </w:r>
      <w:r w:rsidRPr="005C4B12">
        <w:rPr>
          <w:rFonts w:eastAsia="바탕체"/>
          <w:b/>
          <w:lang w:val="en-US" w:eastAsia="ko-KR"/>
        </w:rPr>
        <w:t xml:space="preserve"> size 1 (DL: 6KB, UL: 3KB)</w:t>
      </w:r>
    </w:p>
    <w:p w14:paraId="5239F8C1" w14:textId="77777777" w:rsidR="00FE1D68" w:rsidRDefault="00FE1D68" w:rsidP="00FE1D68">
      <w:pPr>
        <w:rPr>
          <w:rFonts w:eastAsia="바탕체"/>
          <w:lang w:val="en-US" w:eastAsia="ko-KR"/>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5292"/>
        <w:gridCol w:w="4347"/>
      </w:tblGrid>
      <w:tr w:rsidR="00FE1D68" w14:paraId="6E24E4E1" w14:textId="77777777" w:rsidTr="00757D84">
        <w:trPr>
          <w:trHeight w:val="2911"/>
        </w:trPr>
        <w:tc>
          <w:tcPr>
            <w:tcW w:w="6371" w:type="dxa"/>
            <w:vAlign w:val="center"/>
          </w:tcPr>
          <w:p w14:paraId="1508EC6B" w14:textId="7CC5C8DD" w:rsidR="00FE1D68" w:rsidRDefault="00757D84" w:rsidP="00E118B6">
            <w:pPr>
              <w:jc w:val="center"/>
              <w:rPr>
                <w:rFonts w:eastAsia="바탕체"/>
                <w:lang w:val="en-US" w:eastAsia="ko-KR"/>
              </w:rPr>
            </w:pPr>
            <w:r>
              <w:rPr>
                <w:noProof/>
                <w:lang w:val="en-US" w:eastAsia="ko-KR"/>
              </w:rPr>
              <w:drawing>
                <wp:inline distT="0" distB="0" distL="0" distR="0" wp14:anchorId="4AB7CCC8" wp14:editId="076CA0F3">
                  <wp:extent cx="3276000" cy="2184000"/>
                  <wp:effectExtent l="0" t="0" r="635" b="698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76000" cy="2184000"/>
                          </a:xfrm>
                          <a:prstGeom prst="rect">
                            <a:avLst/>
                          </a:prstGeom>
                        </pic:spPr>
                      </pic:pic>
                    </a:graphicData>
                  </a:graphic>
                </wp:inline>
              </w:drawing>
            </w:r>
          </w:p>
        </w:tc>
        <w:tc>
          <w:tcPr>
            <w:tcW w:w="3268" w:type="dxa"/>
            <w:vAlign w:val="center"/>
          </w:tcPr>
          <w:tbl>
            <w:tblPr>
              <w:tblW w:w="3971" w:type="dxa"/>
              <w:tblInd w:w="155" w:type="dxa"/>
              <w:tblCellMar>
                <w:left w:w="99" w:type="dxa"/>
                <w:right w:w="99" w:type="dxa"/>
              </w:tblCellMar>
              <w:tblLook w:val="04A0" w:firstRow="1" w:lastRow="0" w:firstColumn="1" w:lastColumn="0" w:noHBand="0" w:noVBand="1"/>
            </w:tblPr>
            <w:tblGrid>
              <w:gridCol w:w="1663"/>
              <w:gridCol w:w="767"/>
              <w:gridCol w:w="777"/>
              <w:gridCol w:w="777"/>
            </w:tblGrid>
            <w:tr w:rsidR="00FE1D68" w:rsidRPr="005C4B12" w14:paraId="65C9CA59" w14:textId="77777777" w:rsidTr="004400D7">
              <w:trPr>
                <w:trHeight w:val="330"/>
              </w:trPr>
              <w:tc>
                <w:tcPr>
                  <w:tcW w:w="3971" w:type="dxa"/>
                  <w:gridSpan w:val="4"/>
                  <w:tcBorders>
                    <w:top w:val="nil"/>
                    <w:bottom w:val="single" w:sz="4" w:space="0" w:color="auto"/>
                  </w:tcBorders>
                  <w:shd w:val="clear" w:color="auto" w:fill="auto"/>
                  <w:noWrap/>
                  <w:tcMar>
                    <w:left w:w="0" w:type="dxa"/>
                    <w:right w:w="0" w:type="dxa"/>
                  </w:tcMar>
                  <w:vAlign w:val="center"/>
                </w:tcPr>
                <w:p w14:paraId="1262725B" w14:textId="77777777" w:rsidR="00FE1D68" w:rsidRPr="005C4B12" w:rsidRDefault="00FE1D68" w:rsidP="00E118B6">
                  <w:pPr>
                    <w:overflowPunct/>
                    <w:autoSpaceDE/>
                    <w:autoSpaceDN/>
                    <w:adjustRightInd/>
                    <w:spacing w:after="0"/>
                    <w:jc w:val="center"/>
                    <w:textAlignment w:val="auto"/>
                    <w:rPr>
                      <w:rFonts w:ascii="Arial" w:hAnsi="Arial" w:cs="Arial"/>
                      <w:b/>
                      <w:color w:val="000000"/>
                      <w:sz w:val="18"/>
                      <w:szCs w:val="18"/>
                      <w:lang w:val="en-US" w:eastAsia="ko-KR"/>
                    </w:rPr>
                  </w:pPr>
                  <w:r w:rsidRPr="005C4B12">
                    <w:rPr>
                      <w:rFonts w:ascii="Arial" w:hAnsi="Arial" w:cs="Arial"/>
                      <w:b/>
                      <w:color w:val="000000"/>
                      <w:sz w:val="18"/>
                      <w:szCs w:val="18"/>
                      <w:lang w:val="en-US" w:eastAsia="ko-KR"/>
                    </w:rPr>
                    <w:t>UE DL throughput (Mbps)</w:t>
                  </w:r>
                </w:p>
              </w:tc>
            </w:tr>
            <w:tr w:rsidR="0099566E" w:rsidRPr="005C4B12" w14:paraId="74FCEC73" w14:textId="77777777" w:rsidTr="004400D7">
              <w:trPr>
                <w:trHeight w:val="330"/>
              </w:trPr>
              <w:tc>
                <w:tcPr>
                  <w:tcW w:w="166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964A881" w14:textId="77777777" w:rsidR="00FE1D68" w:rsidRPr="005C4B12" w:rsidRDefault="00FE1D68" w:rsidP="00E118B6">
                  <w:pPr>
                    <w:overflowPunct/>
                    <w:autoSpaceDE/>
                    <w:autoSpaceDN/>
                    <w:adjustRightInd/>
                    <w:spacing w:after="0"/>
                    <w:jc w:val="center"/>
                    <w:textAlignment w:val="auto"/>
                    <w:rPr>
                      <w:rFonts w:ascii="Arial" w:hAnsi="Arial" w:cs="Arial"/>
                      <w:color w:val="000000"/>
                      <w:szCs w:val="22"/>
                      <w:lang w:val="en-US" w:eastAsia="ko-KR"/>
                    </w:rPr>
                  </w:pPr>
                </w:p>
              </w:tc>
              <w:tc>
                <w:tcPr>
                  <w:tcW w:w="76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5A10D1D" w14:textId="77777777" w:rsidR="00FE1D68" w:rsidRPr="005C4B12" w:rsidRDefault="00FE1D68"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E8110D7" w14:textId="77777777" w:rsidR="00FE1D68" w:rsidRPr="005C4B12" w:rsidRDefault="00FE1D68"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50%</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86FD2F5" w14:textId="77777777" w:rsidR="00FE1D68" w:rsidRPr="005C4B12" w:rsidRDefault="00FE1D68"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95%</w:t>
                  </w:r>
                </w:p>
              </w:tc>
            </w:tr>
            <w:tr w:rsidR="0099566E" w:rsidRPr="005C4B12" w14:paraId="796698ED" w14:textId="77777777" w:rsidTr="004400D7">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607E3E7" w14:textId="77777777"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HD only</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7BECC98" w14:textId="6DC15AD4"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67.31</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DBB9520" w14:textId="2F320F9D"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123.70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0549F0D" w14:textId="0F45C9BC"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150.42</w:t>
                  </w:r>
                </w:p>
              </w:tc>
            </w:tr>
            <w:tr w:rsidR="004400D7" w:rsidRPr="005C4B12" w14:paraId="021E02B8" w14:textId="77777777" w:rsidTr="004400D7">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005A8D1" w14:textId="651DA42F"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_A</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42A4959" w14:textId="06109D4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70.12</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54C92B5" w14:textId="36A3934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131.84</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5A4E625" w14:textId="69F4309E"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182.30</w:t>
                  </w:r>
                </w:p>
              </w:tc>
            </w:tr>
            <w:tr w:rsidR="004400D7" w:rsidRPr="005C4B12" w14:paraId="7569E1D1" w14:textId="77777777" w:rsidTr="004400D7">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45B0830" w14:textId="09088A42"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_B</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355EDE2" w14:textId="30711894"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68.23</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293DCC7" w14:textId="1529FFFF"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132.27</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D89AACB" w14:textId="6F9334A6"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184.47</w:t>
                  </w:r>
                </w:p>
              </w:tc>
            </w:tr>
            <w:tr w:rsidR="004400D7" w:rsidRPr="005C4B12" w14:paraId="17967453" w14:textId="77777777" w:rsidTr="004400D7">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A091857" w14:textId="2A5031EC"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ASIR_</w:t>
                  </w:r>
                  <w:r w:rsidRPr="005C4B12">
                    <w:rPr>
                      <w:rFonts w:ascii="Arial" w:hAnsi="Arial" w:cs="Arial"/>
                      <w:color w:val="000000"/>
                      <w:sz w:val="18"/>
                      <w:szCs w:val="18"/>
                      <w:lang w:val="en-US" w:eastAsia="ko-KR"/>
                    </w:rPr>
                    <w:t>C</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9F7C6E7" w14:textId="272C6E3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68.02</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1966B27" w14:textId="558344EE"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130.40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2998BD6" w14:textId="7C6607AC"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183.60</w:t>
                  </w:r>
                </w:p>
              </w:tc>
            </w:tr>
            <w:tr w:rsidR="004400D7" w:rsidRPr="005C4B12" w14:paraId="37887F15" w14:textId="77777777" w:rsidTr="004400D7">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1F956FE" w14:textId="1FCEEEC2"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_D</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58B02A6" w14:textId="6ED4021E"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67.24</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0F172DF" w14:textId="0EF0C652"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128.00</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9D0BA50" w14:textId="5F31CA0A"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183.46</w:t>
                  </w:r>
                </w:p>
              </w:tc>
            </w:tr>
          </w:tbl>
          <w:p w14:paraId="0A801150" w14:textId="77777777" w:rsidR="00FE1D68" w:rsidRDefault="00FE1D68" w:rsidP="00E118B6">
            <w:pPr>
              <w:jc w:val="center"/>
              <w:rPr>
                <w:rFonts w:eastAsia="바탕체"/>
                <w:lang w:val="en-US" w:eastAsia="ko-KR"/>
              </w:rPr>
            </w:pPr>
          </w:p>
        </w:tc>
      </w:tr>
    </w:tbl>
    <w:p w14:paraId="186D7C22" w14:textId="77777777" w:rsidR="00FE1D68" w:rsidRDefault="00FE1D68" w:rsidP="00FE1D68">
      <w:pPr>
        <w:jc w:val="center"/>
        <w:rPr>
          <w:rFonts w:eastAsia="바탕체"/>
          <w:lang w:val="en-US" w:eastAsia="ko-KR"/>
        </w:rPr>
      </w:pPr>
      <w:r>
        <w:rPr>
          <w:rFonts w:eastAsiaTheme="minorEastAsia" w:hint="eastAsia"/>
          <w:lang w:eastAsia="ko-KR"/>
        </w:rPr>
        <w:t xml:space="preserve">(a) </w:t>
      </w:r>
      <w:r>
        <w:rPr>
          <w:rFonts w:eastAsiaTheme="minorEastAsia"/>
          <w:lang w:eastAsia="ko-KR"/>
        </w:rPr>
        <w:t>Average UE DL packet delay (slot) and UE t</w:t>
      </w:r>
      <w:r w:rsidRPr="00D41AC8">
        <w:rPr>
          <w:rFonts w:eastAsiaTheme="minorEastAsia"/>
          <w:lang w:eastAsia="ko-KR"/>
        </w:rPr>
        <w:t>hroughput (Mbps)</w:t>
      </w: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09"/>
        <w:gridCol w:w="4330"/>
      </w:tblGrid>
      <w:tr w:rsidR="00FE1D68" w14:paraId="1353AE4E" w14:textId="77777777" w:rsidTr="00757D84">
        <w:trPr>
          <w:trHeight w:val="2911"/>
        </w:trPr>
        <w:tc>
          <w:tcPr>
            <w:tcW w:w="5309" w:type="dxa"/>
            <w:vAlign w:val="center"/>
          </w:tcPr>
          <w:p w14:paraId="1DEE132B" w14:textId="7E51F27D" w:rsidR="00FE1D68" w:rsidRDefault="00757D84" w:rsidP="00E118B6">
            <w:pPr>
              <w:jc w:val="center"/>
              <w:rPr>
                <w:rFonts w:eastAsia="바탕체"/>
                <w:lang w:val="en-US" w:eastAsia="ko-KR"/>
              </w:rPr>
            </w:pPr>
            <w:r>
              <w:rPr>
                <w:noProof/>
                <w:lang w:val="en-US" w:eastAsia="ko-KR"/>
              </w:rPr>
              <w:drawing>
                <wp:inline distT="0" distB="0" distL="0" distR="0" wp14:anchorId="28D0B3B3" wp14:editId="2440FF86">
                  <wp:extent cx="3276000" cy="2184427"/>
                  <wp:effectExtent l="0" t="0" r="635"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6000" cy="2184427"/>
                          </a:xfrm>
                          <a:prstGeom prst="rect">
                            <a:avLst/>
                          </a:prstGeom>
                        </pic:spPr>
                      </pic:pic>
                    </a:graphicData>
                  </a:graphic>
                </wp:inline>
              </w:drawing>
            </w:r>
          </w:p>
        </w:tc>
        <w:tc>
          <w:tcPr>
            <w:tcW w:w="4330" w:type="dxa"/>
            <w:vAlign w:val="center"/>
          </w:tcPr>
          <w:tbl>
            <w:tblPr>
              <w:tblW w:w="3983" w:type="dxa"/>
              <w:tblInd w:w="145" w:type="dxa"/>
              <w:tblLayout w:type="fixed"/>
              <w:tblCellMar>
                <w:left w:w="99" w:type="dxa"/>
                <w:right w:w="99" w:type="dxa"/>
              </w:tblCellMar>
              <w:tblLook w:val="04A0" w:firstRow="1" w:lastRow="0" w:firstColumn="1" w:lastColumn="0" w:noHBand="0" w:noVBand="1"/>
            </w:tblPr>
            <w:tblGrid>
              <w:gridCol w:w="1658"/>
              <w:gridCol w:w="775"/>
              <w:gridCol w:w="775"/>
              <w:gridCol w:w="775"/>
            </w:tblGrid>
            <w:tr w:rsidR="00FE1D68" w:rsidRPr="005C4B12" w14:paraId="3D200298" w14:textId="77777777" w:rsidTr="004400D7">
              <w:trPr>
                <w:trHeight w:val="330"/>
              </w:trPr>
              <w:tc>
                <w:tcPr>
                  <w:tcW w:w="3983" w:type="dxa"/>
                  <w:gridSpan w:val="4"/>
                  <w:tcBorders>
                    <w:top w:val="nil"/>
                    <w:bottom w:val="single" w:sz="4" w:space="0" w:color="auto"/>
                  </w:tcBorders>
                  <w:shd w:val="clear" w:color="auto" w:fill="auto"/>
                  <w:noWrap/>
                  <w:tcMar>
                    <w:left w:w="0" w:type="dxa"/>
                    <w:right w:w="0" w:type="dxa"/>
                  </w:tcMar>
                  <w:vAlign w:val="center"/>
                </w:tcPr>
                <w:p w14:paraId="51622486" w14:textId="77777777" w:rsidR="00FE1D68" w:rsidRPr="005C4B12" w:rsidRDefault="00FE1D68" w:rsidP="00E118B6">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UE U</w:t>
                  </w:r>
                  <w:r w:rsidRPr="005C4B12">
                    <w:rPr>
                      <w:rFonts w:ascii="Arial" w:hAnsi="Arial" w:cs="Arial"/>
                      <w:b/>
                      <w:color w:val="000000"/>
                      <w:sz w:val="18"/>
                      <w:szCs w:val="18"/>
                      <w:lang w:val="en-US" w:eastAsia="ko-KR"/>
                    </w:rPr>
                    <w:t>L throughput (Mbps)</w:t>
                  </w:r>
                </w:p>
              </w:tc>
            </w:tr>
            <w:tr w:rsidR="00FE1D68" w:rsidRPr="005C4B12" w14:paraId="39A4390A" w14:textId="77777777" w:rsidTr="004400D7">
              <w:trPr>
                <w:trHeight w:val="330"/>
              </w:trPr>
              <w:tc>
                <w:tcPr>
                  <w:tcW w:w="165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01059DD" w14:textId="77777777" w:rsidR="00FE1D68" w:rsidRPr="005C4B12" w:rsidRDefault="00FE1D68" w:rsidP="00E118B6">
                  <w:pPr>
                    <w:overflowPunct/>
                    <w:autoSpaceDE/>
                    <w:autoSpaceDN/>
                    <w:adjustRightInd/>
                    <w:spacing w:after="0"/>
                    <w:jc w:val="center"/>
                    <w:textAlignment w:val="auto"/>
                    <w:rPr>
                      <w:rFonts w:ascii="Arial" w:hAnsi="Arial" w:cs="Arial"/>
                      <w:color w:val="000000"/>
                      <w:szCs w:val="22"/>
                      <w:lang w:val="en-US" w:eastAsia="ko-KR"/>
                    </w:rPr>
                  </w:pP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E542230" w14:textId="77777777" w:rsidR="00FE1D68" w:rsidRPr="005C4B12" w:rsidRDefault="00FE1D68"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CB08066" w14:textId="77777777" w:rsidR="00FE1D68" w:rsidRPr="005C4B12" w:rsidRDefault="00FE1D68"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50%</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A3AB7A5" w14:textId="77777777" w:rsidR="00FE1D68" w:rsidRPr="005C4B12" w:rsidRDefault="00FE1D68"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95%</w:t>
                  </w:r>
                </w:p>
              </w:tc>
            </w:tr>
            <w:tr w:rsidR="00E11E71" w:rsidRPr="005C4B12" w14:paraId="6D81968B" w14:textId="77777777" w:rsidTr="004400D7">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C2D1776" w14:textId="77777777"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HD only</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8E9FA1D" w14:textId="2ACB0B24"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9.06</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32CE1E8" w14:textId="5BD9EEAE"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10.16</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BE36409" w14:textId="55522E76" w:rsidR="00E11E71" w:rsidRPr="005C4B12" w:rsidRDefault="00E11E71" w:rsidP="00E11E71">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11.27</w:t>
                  </w:r>
                </w:p>
              </w:tc>
            </w:tr>
            <w:tr w:rsidR="004400D7" w:rsidRPr="005C4B12" w14:paraId="10D070BB" w14:textId="77777777" w:rsidTr="004400D7">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F793434" w14:textId="4B99EA8A"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_A</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7D48357" w14:textId="7A55A721"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15.01</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EBF48EA" w14:textId="79EB56C1"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18.31</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B5D2E93" w14:textId="560D46D2"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20.00</w:t>
                  </w:r>
                </w:p>
              </w:tc>
            </w:tr>
            <w:tr w:rsidR="004400D7" w:rsidRPr="005C4B12" w14:paraId="4A5B2B7E" w14:textId="77777777" w:rsidTr="004400D7">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78179AC" w14:textId="039D6BCA"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_B</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D2576C1" w14:textId="2984F4B7"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11.43</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1499798" w14:textId="409D7DD9"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17.09</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F494EA7" w14:textId="7C51CE76"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19.64</w:t>
                  </w:r>
                </w:p>
              </w:tc>
            </w:tr>
            <w:tr w:rsidR="004400D7" w:rsidRPr="005C4B12" w14:paraId="2B7B57FB" w14:textId="77777777" w:rsidTr="004400D7">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6A05DE9" w14:textId="3D62EDE8"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ASIR_</w:t>
                  </w:r>
                  <w:r w:rsidRPr="005C4B12">
                    <w:rPr>
                      <w:rFonts w:ascii="Arial" w:hAnsi="Arial" w:cs="Arial"/>
                      <w:color w:val="000000"/>
                      <w:sz w:val="18"/>
                      <w:szCs w:val="18"/>
                      <w:lang w:val="en-US" w:eastAsia="ko-KR"/>
                    </w:rPr>
                    <w:t>C</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13F8504" w14:textId="35606238"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9.41</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CDECE56" w14:textId="4784FA91"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14.29</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A9E71A9" w14:textId="719D1364"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18.87</w:t>
                  </w:r>
                </w:p>
              </w:tc>
            </w:tr>
            <w:tr w:rsidR="004400D7" w:rsidRPr="005C4B12" w14:paraId="3492B069" w14:textId="77777777" w:rsidTr="004400D7">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5EB0E21" w14:textId="19DEC44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589C894" w14:textId="72B2D9E0"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7.45</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1E09F45" w14:textId="6077D8A7"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11.47</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14AFB2D" w14:textId="78685CBF"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E11E71">
                    <w:rPr>
                      <w:rFonts w:ascii="Arial" w:hAnsi="Arial" w:cs="Arial"/>
                      <w:color w:val="000000"/>
                      <w:sz w:val="18"/>
                      <w:szCs w:val="18"/>
                    </w:rPr>
                    <w:t>17.74</w:t>
                  </w:r>
                </w:p>
              </w:tc>
            </w:tr>
          </w:tbl>
          <w:p w14:paraId="7A86756C" w14:textId="77777777" w:rsidR="00FE1D68" w:rsidRDefault="00FE1D68" w:rsidP="00E118B6">
            <w:pPr>
              <w:jc w:val="center"/>
              <w:rPr>
                <w:rFonts w:eastAsia="바탕체"/>
                <w:lang w:val="en-US" w:eastAsia="ko-KR"/>
              </w:rPr>
            </w:pPr>
          </w:p>
        </w:tc>
      </w:tr>
    </w:tbl>
    <w:p w14:paraId="0C529E29" w14:textId="32C0428F" w:rsidR="00FE1D68" w:rsidRDefault="00FE1D68" w:rsidP="00FE1D68">
      <w:pPr>
        <w:jc w:val="center"/>
        <w:rPr>
          <w:rFonts w:eastAsia="바탕체"/>
          <w:lang w:val="en-US" w:eastAsia="ko-KR"/>
        </w:rPr>
      </w:pPr>
      <w:r>
        <w:rPr>
          <w:rFonts w:eastAsiaTheme="minorEastAsia" w:hint="eastAsia"/>
          <w:lang w:eastAsia="ko-KR"/>
        </w:rPr>
        <w:t>(</w:t>
      </w:r>
      <w:r w:rsidR="0050376C">
        <w:rPr>
          <w:rFonts w:eastAsiaTheme="minorEastAsia"/>
          <w:lang w:eastAsia="ko-KR"/>
        </w:rPr>
        <w:t>b</w:t>
      </w:r>
      <w:r>
        <w:rPr>
          <w:rFonts w:eastAsiaTheme="minorEastAsia" w:hint="eastAsia"/>
          <w:lang w:eastAsia="ko-KR"/>
        </w:rPr>
        <w:t xml:space="preserve">) </w:t>
      </w:r>
      <w:r>
        <w:rPr>
          <w:rFonts w:eastAsiaTheme="minorEastAsia"/>
          <w:lang w:eastAsia="ko-KR"/>
        </w:rPr>
        <w:t>Average UE UL packet delay (slot) and UE t</w:t>
      </w:r>
      <w:r w:rsidRPr="00D41AC8">
        <w:rPr>
          <w:rFonts w:eastAsiaTheme="minorEastAsia"/>
          <w:lang w:eastAsia="ko-KR"/>
        </w:rPr>
        <w:t>hroughput (Mbps)</w:t>
      </w:r>
    </w:p>
    <w:p w14:paraId="588A4ABB" w14:textId="1A5466AF" w:rsidR="00FE1D68" w:rsidRPr="005C4B12" w:rsidRDefault="00FE1D68" w:rsidP="00FE1D68">
      <w:pPr>
        <w:jc w:val="center"/>
        <w:rPr>
          <w:rFonts w:eastAsia="바탕체"/>
          <w:b/>
          <w:lang w:val="en-US" w:eastAsia="ko-KR"/>
        </w:rPr>
      </w:pPr>
      <w:r w:rsidRPr="005C4B12">
        <w:rPr>
          <w:rFonts w:eastAsia="바탕체" w:hint="eastAsia"/>
          <w:b/>
          <w:lang w:val="en-US" w:eastAsia="ko-KR"/>
        </w:rPr>
        <w:t xml:space="preserve">Figure </w:t>
      </w:r>
      <w:r w:rsidR="00C50A1C">
        <w:rPr>
          <w:rFonts w:eastAsia="바탕체"/>
          <w:b/>
          <w:lang w:val="en-US" w:eastAsia="ko-KR"/>
        </w:rPr>
        <w:t>3</w:t>
      </w:r>
      <w:r w:rsidRPr="005C4B12">
        <w:rPr>
          <w:rFonts w:eastAsia="바탕체" w:hint="eastAsia"/>
          <w:b/>
          <w:lang w:val="en-US" w:eastAsia="ko-KR"/>
        </w:rPr>
        <w:t xml:space="preserve">. DL and UL performance </w:t>
      </w:r>
      <w:r w:rsidR="00B67959">
        <w:rPr>
          <w:rFonts w:eastAsia="바탕체"/>
          <w:b/>
          <w:lang w:val="en-US" w:eastAsia="ko-KR"/>
        </w:rPr>
        <w:t xml:space="preserve">of </w:t>
      </w:r>
      <w:r w:rsidR="00195C27">
        <w:rPr>
          <w:rFonts w:eastAsia="바탕체"/>
          <w:b/>
          <w:lang w:val="en-US" w:eastAsia="ko-KR"/>
        </w:rPr>
        <w:t xml:space="preserve">HD </w:t>
      </w:r>
      <w:r w:rsidR="00B67959">
        <w:rPr>
          <w:rFonts w:eastAsia="바탕체"/>
          <w:b/>
          <w:lang w:val="en-US" w:eastAsia="ko-KR"/>
        </w:rPr>
        <w:t xml:space="preserve">TDD and </w:t>
      </w:r>
      <w:r w:rsidR="00595C83">
        <w:rPr>
          <w:rFonts w:eastAsia="바탕체"/>
          <w:b/>
          <w:lang w:val="en-US" w:eastAsia="ko-KR"/>
        </w:rPr>
        <w:t>SB-FD</w:t>
      </w:r>
      <w:r w:rsidR="00B67959">
        <w:rPr>
          <w:rFonts w:eastAsia="바탕체"/>
          <w:b/>
          <w:lang w:val="en-US" w:eastAsia="ko-KR"/>
        </w:rPr>
        <w:t xml:space="preserve"> </w:t>
      </w:r>
      <w:r w:rsidRPr="005C4B12">
        <w:rPr>
          <w:rFonts w:eastAsia="바탕체"/>
          <w:b/>
          <w:lang w:val="en-US" w:eastAsia="ko-KR"/>
        </w:rPr>
        <w:t>for Packe</w:t>
      </w:r>
      <w:r w:rsidR="00B67959">
        <w:rPr>
          <w:rFonts w:eastAsia="바탕체"/>
          <w:b/>
          <w:lang w:val="en-US" w:eastAsia="ko-KR"/>
        </w:rPr>
        <w:t>t</w:t>
      </w:r>
      <w:r w:rsidRPr="005C4B12">
        <w:rPr>
          <w:rFonts w:eastAsia="바탕체"/>
          <w:b/>
          <w:lang w:val="en-US" w:eastAsia="ko-KR"/>
        </w:rPr>
        <w:t xml:space="preserve"> size </w:t>
      </w:r>
      <w:r w:rsidR="0099566E">
        <w:rPr>
          <w:rFonts w:eastAsia="바탕체"/>
          <w:b/>
          <w:lang w:val="en-US" w:eastAsia="ko-KR"/>
        </w:rPr>
        <w:t>2</w:t>
      </w:r>
      <w:r w:rsidRPr="005C4B12">
        <w:rPr>
          <w:rFonts w:eastAsia="바탕체"/>
          <w:b/>
          <w:lang w:val="en-US" w:eastAsia="ko-KR"/>
        </w:rPr>
        <w:t xml:space="preserve"> (DL: 6</w:t>
      </w:r>
      <w:r>
        <w:rPr>
          <w:rFonts w:eastAsia="바탕체"/>
          <w:b/>
          <w:lang w:val="en-US" w:eastAsia="ko-KR"/>
        </w:rPr>
        <w:t>0</w:t>
      </w:r>
      <w:r w:rsidRPr="005C4B12">
        <w:rPr>
          <w:rFonts w:eastAsia="바탕체"/>
          <w:b/>
          <w:lang w:val="en-US" w:eastAsia="ko-KR"/>
        </w:rPr>
        <w:t>KB, UL: 3KB)</w:t>
      </w:r>
    </w:p>
    <w:p w14:paraId="47CA27B6" w14:textId="77777777" w:rsidR="001E64C4" w:rsidRDefault="001E64C4" w:rsidP="001E64C4">
      <w:pPr>
        <w:rPr>
          <w:rFonts w:eastAsia="바탕체"/>
          <w:lang w:val="en-US" w:eastAsia="ko-KR"/>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5294"/>
        <w:gridCol w:w="4345"/>
      </w:tblGrid>
      <w:tr w:rsidR="001E64C4" w14:paraId="0D95984F" w14:textId="77777777" w:rsidTr="00E45D43">
        <w:trPr>
          <w:trHeight w:val="2911"/>
        </w:trPr>
        <w:tc>
          <w:tcPr>
            <w:tcW w:w="6375" w:type="dxa"/>
            <w:vAlign w:val="center"/>
          </w:tcPr>
          <w:p w14:paraId="316248DC" w14:textId="51306C6A" w:rsidR="001E64C4" w:rsidRDefault="00E45D43" w:rsidP="00E118B6">
            <w:pPr>
              <w:jc w:val="center"/>
              <w:rPr>
                <w:rFonts w:eastAsia="바탕체"/>
                <w:lang w:val="en-US" w:eastAsia="ko-KR"/>
              </w:rPr>
            </w:pPr>
            <w:r>
              <w:rPr>
                <w:noProof/>
                <w:lang w:val="en-US" w:eastAsia="ko-KR"/>
              </w:rPr>
              <w:drawing>
                <wp:inline distT="0" distB="0" distL="0" distR="0" wp14:anchorId="49BC0190" wp14:editId="329D58BF">
                  <wp:extent cx="3276000" cy="2184000"/>
                  <wp:effectExtent l="0" t="0" r="635" b="6985"/>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76000" cy="2184000"/>
                          </a:xfrm>
                          <a:prstGeom prst="rect">
                            <a:avLst/>
                          </a:prstGeom>
                        </pic:spPr>
                      </pic:pic>
                    </a:graphicData>
                  </a:graphic>
                </wp:inline>
              </w:drawing>
            </w:r>
          </w:p>
        </w:tc>
        <w:tc>
          <w:tcPr>
            <w:tcW w:w="3264" w:type="dxa"/>
            <w:vAlign w:val="center"/>
          </w:tcPr>
          <w:tbl>
            <w:tblPr>
              <w:tblW w:w="3982" w:type="dxa"/>
              <w:tblInd w:w="140" w:type="dxa"/>
              <w:tblCellMar>
                <w:left w:w="99" w:type="dxa"/>
                <w:right w:w="99" w:type="dxa"/>
              </w:tblCellMar>
              <w:tblLook w:val="04A0" w:firstRow="1" w:lastRow="0" w:firstColumn="1" w:lastColumn="0" w:noHBand="0" w:noVBand="1"/>
            </w:tblPr>
            <w:tblGrid>
              <w:gridCol w:w="1657"/>
              <w:gridCol w:w="780"/>
              <w:gridCol w:w="780"/>
              <w:gridCol w:w="780"/>
            </w:tblGrid>
            <w:tr w:rsidR="001E64C4" w:rsidRPr="005C4B12" w14:paraId="536FB34C" w14:textId="77777777" w:rsidTr="004400D7">
              <w:trPr>
                <w:trHeight w:val="330"/>
              </w:trPr>
              <w:tc>
                <w:tcPr>
                  <w:tcW w:w="3982" w:type="dxa"/>
                  <w:gridSpan w:val="4"/>
                  <w:tcBorders>
                    <w:top w:val="nil"/>
                    <w:bottom w:val="single" w:sz="4" w:space="0" w:color="auto"/>
                  </w:tcBorders>
                  <w:shd w:val="clear" w:color="auto" w:fill="auto"/>
                  <w:noWrap/>
                  <w:tcMar>
                    <w:left w:w="0" w:type="dxa"/>
                    <w:right w:w="0" w:type="dxa"/>
                  </w:tcMar>
                  <w:vAlign w:val="center"/>
                </w:tcPr>
                <w:p w14:paraId="2291EE4D" w14:textId="77777777" w:rsidR="001E64C4" w:rsidRPr="005C4B12" w:rsidRDefault="001E64C4" w:rsidP="00E118B6">
                  <w:pPr>
                    <w:overflowPunct/>
                    <w:autoSpaceDE/>
                    <w:autoSpaceDN/>
                    <w:adjustRightInd/>
                    <w:spacing w:after="0"/>
                    <w:jc w:val="center"/>
                    <w:textAlignment w:val="auto"/>
                    <w:rPr>
                      <w:rFonts w:ascii="Arial" w:hAnsi="Arial" w:cs="Arial"/>
                      <w:b/>
                      <w:color w:val="000000"/>
                      <w:sz w:val="18"/>
                      <w:szCs w:val="18"/>
                      <w:lang w:val="en-US" w:eastAsia="ko-KR"/>
                    </w:rPr>
                  </w:pPr>
                  <w:r w:rsidRPr="005C4B12">
                    <w:rPr>
                      <w:rFonts w:ascii="Arial" w:hAnsi="Arial" w:cs="Arial"/>
                      <w:b/>
                      <w:color w:val="000000"/>
                      <w:sz w:val="18"/>
                      <w:szCs w:val="18"/>
                      <w:lang w:val="en-US" w:eastAsia="ko-KR"/>
                    </w:rPr>
                    <w:t>UE DL throughput (Mbps)</w:t>
                  </w:r>
                </w:p>
              </w:tc>
            </w:tr>
            <w:tr w:rsidR="0099566E" w:rsidRPr="005C4B12" w14:paraId="2C316E8D" w14:textId="77777777" w:rsidTr="004400D7">
              <w:trPr>
                <w:trHeight w:val="330"/>
              </w:trPr>
              <w:tc>
                <w:tcPr>
                  <w:tcW w:w="1660"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F3E54B4" w14:textId="77777777" w:rsidR="001E64C4" w:rsidRPr="005C4B12" w:rsidRDefault="001E64C4" w:rsidP="00E118B6">
                  <w:pPr>
                    <w:overflowPunct/>
                    <w:autoSpaceDE/>
                    <w:autoSpaceDN/>
                    <w:adjustRightInd/>
                    <w:spacing w:after="0"/>
                    <w:jc w:val="center"/>
                    <w:textAlignment w:val="auto"/>
                    <w:rPr>
                      <w:rFonts w:ascii="Arial" w:hAnsi="Arial" w:cs="Arial"/>
                      <w:color w:val="000000"/>
                      <w:szCs w:val="22"/>
                      <w:lang w:val="en-US" w:eastAsia="ko-KR"/>
                    </w:rPr>
                  </w:pPr>
                </w:p>
              </w:tc>
              <w:tc>
                <w:tcPr>
                  <w:tcW w:w="774"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5448563" w14:textId="77777777" w:rsidR="001E64C4" w:rsidRPr="005C4B12" w:rsidRDefault="001E64C4"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w:t>
                  </w:r>
                </w:p>
              </w:tc>
              <w:tc>
                <w:tcPr>
                  <w:tcW w:w="774"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0BDF485" w14:textId="77777777" w:rsidR="001E64C4" w:rsidRPr="005C4B12" w:rsidRDefault="001E64C4"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50%</w:t>
                  </w:r>
                </w:p>
              </w:tc>
              <w:tc>
                <w:tcPr>
                  <w:tcW w:w="774"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25A45B8" w14:textId="77777777" w:rsidR="001E64C4" w:rsidRPr="005C4B12" w:rsidRDefault="001E64C4"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95%</w:t>
                  </w:r>
                </w:p>
              </w:tc>
            </w:tr>
            <w:tr w:rsidR="0099566E" w:rsidRPr="005C4B12" w14:paraId="7995CAE4" w14:textId="77777777" w:rsidTr="004400D7">
              <w:trPr>
                <w:trHeight w:val="330"/>
              </w:trPr>
              <w:tc>
                <w:tcPr>
                  <w:tcW w:w="166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F6AD9DE" w14:textId="77777777"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HD only</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1351C83" w14:textId="2E5BDABF"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67.31</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D939D64" w14:textId="7AF65B37"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123.70</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309C9F7" w14:textId="6B792BC9"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150.42</w:t>
                  </w:r>
                </w:p>
              </w:tc>
            </w:tr>
            <w:tr w:rsidR="004400D7" w:rsidRPr="005C4B12" w14:paraId="3C8E7070" w14:textId="77777777" w:rsidTr="004400D7">
              <w:trPr>
                <w:trHeight w:val="330"/>
              </w:trPr>
              <w:tc>
                <w:tcPr>
                  <w:tcW w:w="166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2957595" w14:textId="22A0D8DF"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_A</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ACC8635" w14:textId="4A9A9548"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70.73</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345781F" w14:textId="52F0E118"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132.46</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B1E1814" w14:textId="350EB514"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185.06</w:t>
                  </w:r>
                </w:p>
              </w:tc>
            </w:tr>
            <w:tr w:rsidR="004400D7" w:rsidRPr="005C4B12" w14:paraId="4D182BCB" w14:textId="77777777" w:rsidTr="004400D7">
              <w:trPr>
                <w:trHeight w:val="330"/>
              </w:trPr>
              <w:tc>
                <w:tcPr>
                  <w:tcW w:w="166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F7C42DE" w14:textId="6C74BB4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_B</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D1E11BF" w14:textId="5963CD69"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68.57</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59B90B9" w14:textId="04F45960"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131.15</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C0BD5DB" w14:textId="2AB5A281"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184.66</w:t>
                  </w:r>
                </w:p>
              </w:tc>
            </w:tr>
            <w:tr w:rsidR="004400D7" w:rsidRPr="005C4B12" w14:paraId="386DD93C" w14:textId="77777777" w:rsidTr="004400D7">
              <w:trPr>
                <w:trHeight w:val="330"/>
              </w:trPr>
              <w:tc>
                <w:tcPr>
                  <w:tcW w:w="166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354E08A" w14:textId="71830CDA"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ASIR_</w:t>
                  </w:r>
                  <w:r w:rsidRPr="005C4B12">
                    <w:rPr>
                      <w:rFonts w:ascii="Arial" w:hAnsi="Arial" w:cs="Arial"/>
                      <w:color w:val="000000"/>
                      <w:sz w:val="18"/>
                      <w:szCs w:val="18"/>
                      <w:lang w:val="en-US" w:eastAsia="ko-KR"/>
                    </w:rPr>
                    <w:t>C</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A36E725" w14:textId="3BAEF564"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68.79</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74E6E8E" w14:textId="67C06377"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130.40</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6F3F794" w14:textId="60F77F54"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182.47</w:t>
                  </w:r>
                </w:p>
              </w:tc>
            </w:tr>
            <w:tr w:rsidR="004400D7" w:rsidRPr="005C4B12" w14:paraId="3EE59FFD" w14:textId="77777777" w:rsidTr="004400D7">
              <w:trPr>
                <w:trHeight w:val="330"/>
              </w:trPr>
              <w:tc>
                <w:tcPr>
                  <w:tcW w:w="166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9339EEC" w14:textId="139F5F5B"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_D</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C64B28D" w14:textId="57CE478E"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65.07</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E22BDDD" w14:textId="3D1D1402"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128.18</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5DA9DD4" w14:textId="43F1F9A8"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182.88</w:t>
                  </w:r>
                </w:p>
              </w:tc>
            </w:tr>
          </w:tbl>
          <w:p w14:paraId="0A377BD0" w14:textId="77777777" w:rsidR="001E64C4" w:rsidRDefault="001E64C4" w:rsidP="00E118B6">
            <w:pPr>
              <w:jc w:val="center"/>
              <w:rPr>
                <w:rFonts w:eastAsia="바탕체"/>
                <w:lang w:val="en-US" w:eastAsia="ko-KR"/>
              </w:rPr>
            </w:pPr>
          </w:p>
        </w:tc>
      </w:tr>
    </w:tbl>
    <w:p w14:paraId="3F00B596" w14:textId="77777777" w:rsidR="001E64C4" w:rsidRDefault="001E64C4" w:rsidP="001E64C4">
      <w:pPr>
        <w:jc w:val="center"/>
        <w:rPr>
          <w:rFonts w:eastAsia="바탕체"/>
          <w:lang w:val="en-US" w:eastAsia="ko-KR"/>
        </w:rPr>
      </w:pPr>
      <w:r>
        <w:rPr>
          <w:rFonts w:eastAsiaTheme="minorEastAsia" w:hint="eastAsia"/>
          <w:lang w:eastAsia="ko-KR"/>
        </w:rPr>
        <w:t xml:space="preserve">(a) </w:t>
      </w:r>
      <w:r>
        <w:rPr>
          <w:rFonts w:eastAsiaTheme="minorEastAsia"/>
          <w:lang w:eastAsia="ko-KR"/>
        </w:rPr>
        <w:t>Average UE DL packet delay (slot) and UE t</w:t>
      </w:r>
      <w:r w:rsidRPr="00D41AC8">
        <w:rPr>
          <w:rFonts w:eastAsiaTheme="minorEastAsia"/>
          <w:lang w:eastAsia="ko-KR"/>
        </w:rPr>
        <w:t>hroughput (Mbps)</w:t>
      </w: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5294"/>
        <w:gridCol w:w="4345"/>
      </w:tblGrid>
      <w:tr w:rsidR="001E64C4" w14:paraId="051B60EF" w14:textId="77777777" w:rsidTr="00E45D43">
        <w:trPr>
          <w:trHeight w:val="2911"/>
        </w:trPr>
        <w:tc>
          <w:tcPr>
            <w:tcW w:w="6375" w:type="dxa"/>
            <w:vAlign w:val="center"/>
          </w:tcPr>
          <w:p w14:paraId="3F25BD93" w14:textId="36EB0911" w:rsidR="001E64C4" w:rsidRDefault="00E45D43" w:rsidP="00E118B6">
            <w:pPr>
              <w:jc w:val="center"/>
              <w:rPr>
                <w:rFonts w:eastAsia="바탕체"/>
                <w:lang w:val="en-US" w:eastAsia="ko-KR"/>
              </w:rPr>
            </w:pPr>
            <w:r>
              <w:rPr>
                <w:noProof/>
                <w:lang w:val="en-US" w:eastAsia="ko-KR"/>
              </w:rPr>
              <w:lastRenderedPageBreak/>
              <w:drawing>
                <wp:inline distT="0" distB="0" distL="0" distR="0" wp14:anchorId="71C7B37B" wp14:editId="7CE70A24">
                  <wp:extent cx="3276000" cy="2184000"/>
                  <wp:effectExtent l="0" t="0" r="635" b="698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6000" cy="2184000"/>
                          </a:xfrm>
                          <a:prstGeom prst="rect">
                            <a:avLst/>
                          </a:prstGeom>
                        </pic:spPr>
                      </pic:pic>
                    </a:graphicData>
                  </a:graphic>
                </wp:inline>
              </w:drawing>
            </w:r>
          </w:p>
        </w:tc>
        <w:tc>
          <w:tcPr>
            <w:tcW w:w="3264" w:type="dxa"/>
            <w:vAlign w:val="center"/>
          </w:tcPr>
          <w:tbl>
            <w:tblPr>
              <w:tblW w:w="3977" w:type="dxa"/>
              <w:tblInd w:w="145" w:type="dxa"/>
              <w:tblCellMar>
                <w:left w:w="99" w:type="dxa"/>
                <w:right w:w="99" w:type="dxa"/>
              </w:tblCellMar>
              <w:tblLook w:val="04A0" w:firstRow="1" w:lastRow="0" w:firstColumn="1" w:lastColumn="0" w:noHBand="0" w:noVBand="1"/>
            </w:tblPr>
            <w:tblGrid>
              <w:gridCol w:w="1652"/>
              <w:gridCol w:w="780"/>
              <w:gridCol w:w="780"/>
              <w:gridCol w:w="780"/>
            </w:tblGrid>
            <w:tr w:rsidR="001E64C4" w:rsidRPr="005C4B12" w14:paraId="18A59A73" w14:textId="77777777" w:rsidTr="004400D7">
              <w:trPr>
                <w:trHeight w:val="330"/>
              </w:trPr>
              <w:tc>
                <w:tcPr>
                  <w:tcW w:w="3977" w:type="dxa"/>
                  <w:gridSpan w:val="4"/>
                  <w:tcBorders>
                    <w:top w:val="nil"/>
                    <w:bottom w:val="single" w:sz="4" w:space="0" w:color="auto"/>
                  </w:tcBorders>
                  <w:shd w:val="clear" w:color="auto" w:fill="auto"/>
                  <w:noWrap/>
                  <w:tcMar>
                    <w:left w:w="0" w:type="dxa"/>
                    <w:right w:w="0" w:type="dxa"/>
                  </w:tcMar>
                  <w:vAlign w:val="center"/>
                </w:tcPr>
                <w:p w14:paraId="25E68C6B" w14:textId="77777777" w:rsidR="001E64C4" w:rsidRPr="005C4B12" w:rsidRDefault="001E64C4" w:rsidP="00E118B6">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UE U</w:t>
                  </w:r>
                  <w:r w:rsidRPr="005C4B12">
                    <w:rPr>
                      <w:rFonts w:ascii="Arial" w:hAnsi="Arial" w:cs="Arial"/>
                      <w:b/>
                      <w:color w:val="000000"/>
                      <w:sz w:val="18"/>
                      <w:szCs w:val="18"/>
                      <w:lang w:val="en-US" w:eastAsia="ko-KR"/>
                    </w:rPr>
                    <w:t>L throughput (Mbps)</w:t>
                  </w:r>
                </w:p>
              </w:tc>
            </w:tr>
            <w:tr w:rsidR="0099566E" w:rsidRPr="005C4B12" w14:paraId="5B38ACC7" w14:textId="77777777" w:rsidTr="004400D7">
              <w:trPr>
                <w:trHeight w:val="330"/>
              </w:trPr>
              <w:tc>
                <w:tcPr>
                  <w:tcW w:w="1655"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422DC63" w14:textId="77777777" w:rsidR="001E64C4" w:rsidRPr="005C4B12" w:rsidRDefault="001E64C4" w:rsidP="00E118B6">
                  <w:pPr>
                    <w:overflowPunct/>
                    <w:autoSpaceDE/>
                    <w:autoSpaceDN/>
                    <w:adjustRightInd/>
                    <w:spacing w:after="0"/>
                    <w:jc w:val="center"/>
                    <w:textAlignment w:val="auto"/>
                    <w:rPr>
                      <w:rFonts w:ascii="Arial" w:hAnsi="Arial" w:cs="Arial"/>
                      <w:color w:val="000000"/>
                      <w:szCs w:val="22"/>
                      <w:lang w:val="en-US" w:eastAsia="ko-KR"/>
                    </w:rPr>
                  </w:pPr>
                </w:p>
              </w:tc>
              <w:tc>
                <w:tcPr>
                  <w:tcW w:w="774"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86D74B0" w14:textId="77777777" w:rsidR="001E64C4" w:rsidRPr="005C4B12" w:rsidRDefault="001E64C4"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w:t>
                  </w:r>
                </w:p>
              </w:tc>
              <w:tc>
                <w:tcPr>
                  <w:tcW w:w="774"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A228304" w14:textId="77777777" w:rsidR="001E64C4" w:rsidRPr="005C4B12" w:rsidRDefault="001E64C4"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50%</w:t>
                  </w:r>
                </w:p>
              </w:tc>
              <w:tc>
                <w:tcPr>
                  <w:tcW w:w="774"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9090CB1" w14:textId="77777777" w:rsidR="001E64C4" w:rsidRPr="005C4B12" w:rsidRDefault="001E64C4" w:rsidP="00E118B6">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95%</w:t>
                  </w:r>
                </w:p>
              </w:tc>
            </w:tr>
            <w:tr w:rsidR="0099566E" w:rsidRPr="005C4B12" w14:paraId="05A0FE84" w14:textId="77777777" w:rsidTr="004400D7">
              <w:trPr>
                <w:trHeight w:val="330"/>
              </w:trPr>
              <w:tc>
                <w:tcPr>
                  <w:tcW w:w="1655"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8493D43" w14:textId="77777777"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HD only</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CC00D8E" w14:textId="33F9FED9"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20.73</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ED4CEBD" w14:textId="1827CEE0"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34.77</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50BED73" w14:textId="66D23EB3" w:rsidR="001E64C4" w:rsidRPr="005C4B12" w:rsidRDefault="001E64C4" w:rsidP="001E64C4">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55.17</w:t>
                  </w:r>
                </w:p>
              </w:tc>
            </w:tr>
            <w:tr w:rsidR="004400D7" w:rsidRPr="005C4B12" w14:paraId="2EC05B6B" w14:textId="77777777" w:rsidTr="004400D7">
              <w:trPr>
                <w:trHeight w:val="330"/>
              </w:trPr>
              <w:tc>
                <w:tcPr>
                  <w:tcW w:w="1655"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C50C81A" w14:textId="0A37B13C"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_A</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2193F20" w14:textId="14313B35"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19.95</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D977282" w14:textId="3B1F9421"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33.48</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610D4CB" w14:textId="3E7B16A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52.42</w:t>
                  </w:r>
                </w:p>
              </w:tc>
            </w:tr>
            <w:tr w:rsidR="004400D7" w:rsidRPr="005C4B12" w14:paraId="4470709B" w14:textId="77777777" w:rsidTr="004400D7">
              <w:trPr>
                <w:trHeight w:val="330"/>
              </w:trPr>
              <w:tc>
                <w:tcPr>
                  <w:tcW w:w="1655"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47FF263" w14:textId="5CCAF36B"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_B</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B8283A0" w14:textId="12A5B88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17.50</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9006BCA" w14:textId="41AB3784"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30.67</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033F5FA" w14:textId="500B915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51.14</w:t>
                  </w:r>
                </w:p>
              </w:tc>
            </w:tr>
            <w:tr w:rsidR="004400D7" w:rsidRPr="005C4B12" w14:paraId="6C279AD2" w14:textId="77777777" w:rsidTr="004400D7">
              <w:trPr>
                <w:trHeight w:val="330"/>
              </w:trPr>
              <w:tc>
                <w:tcPr>
                  <w:tcW w:w="1655"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89CBCA8" w14:textId="3F58F59B"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ASIR_</w:t>
                  </w:r>
                  <w:r w:rsidRPr="005C4B12">
                    <w:rPr>
                      <w:rFonts w:ascii="Arial" w:hAnsi="Arial" w:cs="Arial"/>
                      <w:color w:val="000000"/>
                      <w:sz w:val="18"/>
                      <w:szCs w:val="18"/>
                      <w:lang w:val="en-US" w:eastAsia="ko-KR"/>
                    </w:rPr>
                    <w:t>C</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FE4469" w14:textId="7FE32947"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16.29</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8933FA4" w14:textId="2811CD9D"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27.26</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3FD6C11" w14:textId="67CABCA5"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48.54</w:t>
                  </w:r>
                </w:p>
              </w:tc>
            </w:tr>
            <w:tr w:rsidR="004400D7" w:rsidRPr="005C4B12" w14:paraId="1BFF6C19" w14:textId="77777777" w:rsidTr="004400D7">
              <w:trPr>
                <w:trHeight w:val="330"/>
              </w:trPr>
              <w:tc>
                <w:tcPr>
                  <w:tcW w:w="1655"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66B518A" w14:textId="03A90978"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5C4B12">
                    <w:rPr>
                      <w:rFonts w:ascii="Arial" w:hAnsi="Arial" w:cs="Arial"/>
                      <w:color w:val="000000"/>
                      <w:sz w:val="18"/>
                      <w:szCs w:val="18"/>
                      <w:lang w:val="en-US" w:eastAsia="ko-KR"/>
                    </w:rPr>
                    <w:t xml:space="preserve">HD+SBFD, </w:t>
                  </w:r>
                  <w:r>
                    <w:rPr>
                      <w:rFonts w:ascii="Arial" w:hAnsi="Arial" w:cs="Arial"/>
                      <w:color w:val="000000"/>
                      <w:sz w:val="18"/>
                      <w:szCs w:val="18"/>
                      <w:lang w:val="en-US" w:eastAsia="ko-KR"/>
                    </w:rPr>
                    <w:t>ASIR</w:t>
                  </w:r>
                  <w:r w:rsidRPr="005C4B12">
                    <w:rPr>
                      <w:rFonts w:ascii="Arial" w:hAnsi="Arial" w:cs="Arial"/>
                      <w:color w:val="000000"/>
                      <w:sz w:val="18"/>
                      <w:szCs w:val="18"/>
                      <w:lang w:val="en-US" w:eastAsia="ko-KR"/>
                    </w:rPr>
                    <w:t>_D</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E2400AA" w14:textId="7CD8D397"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14.31</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63A31F4" w14:textId="45AF32DB"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23.31</w:t>
                  </w:r>
                </w:p>
              </w:tc>
              <w:tc>
                <w:tcPr>
                  <w:tcW w:w="774"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19B4052" w14:textId="20A7038B" w:rsidR="004400D7" w:rsidRPr="005C4B12" w:rsidRDefault="004400D7" w:rsidP="004400D7">
                  <w:pPr>
                    <w:overflowPunct/>
                    <w:autoSpaceDE/>
                    <w:autoSpaceDN/>
                    <w:adjustRightInd/>
                    <w:spacing w:after="0"/>
                    <w:jc w:val="center"/>
                    <w:textAlignment w:val="auto"/>
                    <w:rPr>
                      <w:rFonts w:ascii="Arial" w:hAnsi="Arial" w:cs="Arial"/>
                      <w:color w:val="000000"/>
                      <w:sz w:val="18"/>
                      <w:szCs w:val="18"/>
                      <w:lang w:val="en-US" w:eastAsia="ko-KR"/>
                    </w:rPr>
                  </w:pPr>
                  <w:r w:rsidRPr="001E64C4">
                    <w:rPr>
                      <w:rFonts w:ascii="Arial" w:hAnsi="Arial" w:cs="Arial"/>
                      <w:color w:val="000000"/>
                      <w:sz w:val="18"/>
                      <w:szCs w:val="18"/>
                    </w:rPr>
                    <w:t>43.01</w:t>
                  </w:r>
                </w:p>
              </w:tc>
            </w:tr>
          </w:tbl>
          <w:p w14:paraId="30E2BA8C" w14:textId="77777777" w:rsidR="001E64C4" w:rsidRDefault="001E64C4" w:rsidP="00E118B6">
            <w:pPr>
              <w:jc w:val="center"/>
              <w:rPr>
                <w:rFonts w:eastAsia="바탕체"/>
                <w:lang w:val="en-US" w:eastAsia="ko-KR"/>
              </w:rPr>
            </w:pPr>
          </w:p>
        </w:tc>
      </w:tr>
    </w:tbl>
    <w:p w14:paraId="06625CA9" w14:textId="170F0F41" w:rsidR="001E64C4" w:rsidRDefault="001E64C4" w:rsidP="001E64C4">
      <w:pPr>
        <w:jc w:val="center"/>
        <w:rPr>
          <w:rFonts w:eastAsia="바탕체"/>
          <w:lang w:val="en-US" w:eastAsia="ko-KR"/>
        </w:rPr>
      </w:pPr>
      <w:r>
        <w:rPr>
          <w:rFonts w:eastAsiaTheme="minorEastAsia" w:hint="eastAsia"/>
          <w:lang w:eastAsia="ko-KR"/>
        </w:rPr>
        <w:t>(</w:t>
      </w:r>
      <w:r w:rsidR="0050376C">
        <w:rPr>
          <w:rFonts w:eastAsiaTheme="minorEastAsia"/>
          <w:lang w:eastAsia="ko-KR"/>
        </w:rPr>
        <w:t>b</w:t>
      </w:r>
      <w:r>
        <w:rPr>
          <w:rFonts w:eastAsiaTheme="minorEastAsia" w:hint="eastAsia"/>
          <w:lang w:eastAsia="ko-KR"/>
        </w:rPr>
        <w:t xml:space="preserve">) </w:t>
      </w:r>
      <w:r>
        <w:rPr>
          <w:rFonts w:eastAsiaTheme="minorEastAsia"/>
          <w:lang w:eastAsia="ko-KR"/>
        </w:rPr>
        <w:t>Average UE UL packet delay (slot) and UE t</w:t>
      </w:r>
      <w:r w:rsidRPr="00D41AC8">
        <w:rPr>
          <w:rFonts w:eastAsiaTheme="minorEastAsia"/>
          <w:lang w:eastAsia="ko-KR"/>
        </w:rPr>
        <w:t>hroughput (Mbps)</w:t>
      </w:r>
    </w:p>
    <w:p w14:paraId="06897CD7" w14:textId="0C6A2ED7" w:rsidR="001E64C4" w:rsidRPr="005C4B12" w:rsidRDefault="001E64C4" w:rsidP="001E64C4">
      <w:pPr>
        <w:jc w:val="center"/>
        <w:rPr>
          <w:rFonts w:eastAsia="바탕체"/>
          <w:b/>
          <w:lang w:val="en-US" w:eastAsia="ko-KR"/>
        </w:rPr>
      </w:pPr>
      <w:r w:rsidRPr="005C4B12">
        <w:rPr>
          <w:rFonts w:eastAsia="바탕체" w:hint="eastAsia"/>
          <w:b/>
          <w:lang w:val="en-US" w:eastAsia="ko-KR"/>
        </w:rPr>
        <w:t xml:space="preserve">Figure </w:t>
      </w:r>
      <w:r w:rsidR="00C50A1C">
        <w:rPr>
          <w:rFonts w:eastAsia="바탕체"/>
          <w:b/>
          <w:lang w:val="en-US" w:eastAsia="ko-KR"/>
        </w:rPr>
        <w:t>4</w:t>
      </w:r>
      <w:r w:rsidRPr="005C4B12">
        <w:rPr>
          <w:rFonts w:eastAsia="바탕체" w:hint="eastAsia"/>
          <w:b/>
          <w:lang w:val="en-US" w:eastAsia="ko-KR"/>
        </w:rPr>
        <w:t xml:space="preserve">. DL and UL performance </w:t>
      </w:r>
      <w:r w:rsidR="00B67959">
        <w:rPr>
          <w:rFonts w:eastAsia="바탕체"/>
          <w:b/>
          <w:lang w:val="en-US" w:eastAsia="ko-KR"/>
        </w:rPr>
        <w:t xml:space="preserve">of </w:t>
      </w:r>
      <w:r w:rsidR="00195C27">
        <w:rPr>
          <w:rFonts w:eastAsia="바탕체"/>
          <w:b/>
          <w:lang w:val="en-US" w:eastAsia="ko-KR"/>
        </w:rPr>
        <w:t xml:space="preserve">HD </w:t>
      </w:r>
      <w:r w:rsidR="00B67959">
        <w:rPr>
          <w:rFonts w:eastAsia="바탕체"/>
          <w:b/>
          <w:lang w:val="en-US" w:eastAsia="ko-KR"/>
        </w:rPr>
        <w:t xml:space="preserve">TDD and </w:t>
      </w:r>
      <w:r w:rsidR="00595C83">
        <w:rPr>
          <w:rFonts w:eastAsia="바탕체"/>
          <w:b/>
          <w:lang w:val="en-US" w:eastAsia="ko-KR"/>
        </w:rPr>
        <w:t>SB-FD</w:t>
      </w:r>
      <w:r w:rsidR="00B67959">
        <w:rPr>
          <w:rFonts w:eastAsia="바탕체"/>
          <w:b/>
          <w:lang w:val="en-US" w:eastAsia="ko-KR"/>
        </w:rPr>
        <w:t xml:space="preserve"> </w:t>
      </w:r>
      <w:r w:rsidRPr="005C4B12">
        <w:rPr>
          <w:rFonts w:eastAsia="바탕체"/>
          <w:b/>
          <w:lang w:val="en-US" w:eastAsia="ko-KR"/>
        </w:rPr>
        <w:t xml:space="preserve">for </w:t>
      </w:r>
      <w:r w:rsidR="0099566E">
        <w:rPr>
          <w:rFonts w:eastAsia="바탕체"/>
          <w:b/>
          <w:lang w:val="en-US" w:eastAsia="ko-KR"/>
        </w:rPr>
        <w:t>Packe</w:t>
      </w:r>
      <w:r w:rsidR="00B67959">
        <w:rPr>
          <w:rFonts w:eastAsia="바탕체"/>
          <w:b/>
          <w:lang w:val="en-US" w:eastAsia="ko-KR"/>
        </w:rPr>
        <w:t>t</w:t>
      </w:r>
      <w:r w:rsidR="0099566E">
        <w:rPr>
          <w:rFonts w:eastAsia="바탕체"/>
          <w:b/>
          <w:lang w:val="en-US" w:eastAsia="ko-KR"/>
        </w:rPr>
        <w:t xml:space="preserve"> size 3</w:t>
      </w:r>
      <w:r w:rsidRPr="005C4B12">
        <w:rPr>
          <w:rFonts w:eastAsia="바탕체"/>
          <w:b/>
          <w:lang w:val="en-US" w:eastAsia="ko-KR"/>
        </w:rPr>
        <w:t xml:space="preserve"> (DL: 6</w:t>
      </w:r>
      <w:r>
        <w:rPr>
          <w:rFonts w:eastAsia="바탕체"/>
          <w:b/>
          <w:lang w:val="en-US" w:eastAsia="ko-KR"/>
        </w:rPr>
        <w:t>0</w:t>
      </w:r>
      <w:r w:rsidRPr="005C4B12">
        <w:rPr>
          <w:rFonts w:eastAsia="바탕체"/>
          <w:b/>
          <w:lang w:val="en-US" w:eastAsia="ko-KR"/>
        </w:rPr>
        <w:t>KB, UL: 3</w:t>
      </w:r>
      <w:r>
        <w:rPr>
          <w:rFonts w:eastAsia="바탕체"/>
          <w:b/>
          <w:lang w:val="en-US" w:eastAsia="ko-KR"/>
        </w:rPr>
        <w:t>0</w:t>
      </w:r>
      <w:r w:rsidRPr="005C4B12">
        <w:rPr>
          <w:rFonts w:eastAsia="바탕체"/>
          <w:b/>
          <w:lang w:val="en-US" w:eastAsia="ko-KR"/>
        </w:rPr>
        <w:t>KB)</w:t>
      </w:r>
    </w:p>
    <w:p w14:paraId="0FEBD1C8" w14:textId="77777777" w:rsidR="00CE75D7" w:rsidRPr="00A745E8" w:rsidRDefault="00CE75D7" w:rsidP="00D51D51">
      <w:pPr>
        <w:rPr>
          <w:lang w:val="en-US" w:eastAsia="ko-KR"/>
        </w:rPr>
      </w:pPr>
    </w:p>
    <w:p w14:paraId="38B9535B" w14:textId="77777777" w:rsidR="0017469A" w:rsidRPr="00B02F06" w:rsidRDefault="00E74F76" w:rsidP="0017469A">
      <w:pPr>
        <w:pStyle w:val="1"/>
      </w:pPr>
      <w:r w:rsidRPr="00B02F06">
        <w:t>Summary</w:t>
      </w:r>
    </w:p>
    <w:p w14:paraId="4EFC87CD" w14:textId="77777777" w:rsidR="009308BC" w:rsidRDefault="00EC6E39" w:rsidP="009308BC">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308BC">
        <w:rPr>
          <w:rFonts w:hint="eastAsia"/>
          <w:lang w:val="en-US" w:eastAsia="ko-KR"/>
        </w:rPr>
        <w:t>discuss</w:t>
      </w:r>
      <w:r w:rsidR="009308BC">
        <w:rPr>
          <w:lang w:val="en-US" w:eastAsia="ko-KR"/>
        </w:rPr>
        <w:t xml:space="preserve">ed </w:t>
      </w:r>
      <w:r w:rsidR="009308BC">
        <w:rPr>
          <w:rFonts w:hint="eastAsia"/>
          <w:lang w:val="en-US" w:eastAsia="ko-KR"/>
        </w:rPr>
        <w:t>the</w:t>
      </w:r>
      <w:r w:rsidR="009308BC">
        <w:rPr>
          <w:lang w:val="en-US" w:eastAsia="ko-KR"/>
        </w:rPr>
        <w:t xml:space="preserve"> deployment scenarios and evaluation methodology for NR duplex evolution. </w:t>
      </w:r>
      <w:r w:rsidR="009308BC" w:rsidRPr="0091043C">
        <w:rPr>
          <w:lang w:val="en-US" w:eastAsia="ko-KR"/>
        </w:rPr>
        <w:t>In addition, some initial evaluation results on subband non-overlapping full duplex were provided</w:t>
      </w:r>
      <w:r w:rsidR="009308BC">
        <w:rPr>
          <w:lang w:val="en-US" w:eastAsia="ko-KR"/>
        </w:rPr>
        <w:t>. From the discussion and evaluation, we obtained following proposals and observations.</w:t>
      </w:r>
    </w:p>
    <w:p w14:paraId="48F2A94D" w14:textId="77777777" w:rsidR="009308BC" w:rsidRDefault="009308BC" w:rsidP="009308BC">
      <w:pPr>
        <w:rPr>
          <w:lang w:val="en-US" w:eastAsia="ko-KR"/>
        </w:rPr>
      </w:pPr>
    </w:p>
    <w:p w14:paraId="2055C30B" w14:textId="77777777" w:rsidR="009308BC" w:rsidRDefault="009308BC" w:rsidP="009308BC">
      <w:pPr>
        <w:rPr>
          <w:rFonts w:eastAsia="바탕체"/>
          <w:b/>
          <w:i/>
          <w:lang w:val="en-US" w:eastAsia="ko-KR"/>
        </w:rPr>
      </w:pPr>
      <w:r w:rsidRPr="00A13289">
        <w:rPr>
          <w:rFonts w:eastAsia="바탕체" w:hint="eastAsia"/>
          <w:b/>
          <w:i/>
          <w:lang w:val="en-US" w:eastAsia="ko-KR"/>
        </w:rPr>
        <w:t xml:space="preserve">Proposal 1: </w:t>
      </w:r>
      <w:r>
        <w:rPr>
          <w:rFonts w:eastAsia="바탕체"/>
          <w:b/>
          <w:i/>
          <w:lang w:val="en-US" w:eastAsia="ko-KR"/>
        </w:rPr>
        <w:t xml:space="preserve">For deployment scenarios of study on NR duplex evolution, deployment scenarios (i.e., </w:t>
      </w:r>
      <w:r w:rsidRPr="00A13289">
        <w:rPr>
          <w:rFonts w:eastAsia="바탕체"/>
          <w:b/>
          <w:i/>
          <w:lang w:val="en-US" w:eastAsia="ko-KR"/>
        </w:rPr>
        <w:t xml:space="preserve">Dense urban, Urban macro, </w:t>
      </w:r>
      <w:r w:rsidRPr="00A13289">
        <w:rPr>
          <w:rFonts w:eastAsia="바탕체" w:hint="eastAsia"/>
          <w:b/>
          <w:i/>
          <w:lang w:val="en-US" w:eastAsia="ko-KR"/>
        </w:rPr>
        <w:t xml:space="preserve">and </w:t>
      </w:r>
      <w:r w:rsidRPr="00A13289">
        <w:rPr>
          <w:rFonts w:eastAsia="바탕체"/>
          <w:b/>
          <w:i/>
          <w:lang w:val="en-US" w:eastAsia="ko-KR"/>
        </w:rPr>
        <w:t>Indoor hotspot</w:t>
      </w:r>
      <w:r>
        <w:rPr>
          <w:rFonts w:eastAsia="바탕체"/>
          <w:b/>
          <w:i/>
          <w:lang w:val="en-US" w:eastAsia="ko-KR"/>
        </w:rPr>
        <w:t>) which were applied for flexible duplex evaluation in Rel-14 NR SI</w:t>
      </w:r>
      <w:r w:rsidRPr="00A13289">
        <w:rPr>
          <w:rFonts w:eastAsia="바탕체"/>
          <w:b/>
          <w:i/>
          <w:lang w:val="en-US" w:eastAsia="ko-KR"/>
        </w:rPr>
        <w:t xml:space="preserve"> </w:t>
      </w:r>
      <w:r>
        <w:rPr>
          <w:rFonts w:eastAsia="바탕체"/>
          <w:b/>
          <w:i/>
          <w:lang w:val="en-US" w:eastAsia="ko-KR"/>
        </w:rPr>
        <w:t>are</w:t>
      </w:r>
      <w:r w:rsidRPr="00A13289">
        <w:rPr>
          <w:rFonts w:eastAsia="바탕체"/>
          <w:b/>
          <w:i/>
          <w:lang w:val="en-US" w:eastAsia="ko-KR"/>
        </w:rPr>
        <w:t xml:space="preserve"> </w:t>
      </w:r>
      <w:r>
        <w:rPr>
          <w:rFonts w:eastAsia="바탕체"/>
          <w:b/>
          <w:i/>
          <w:lang w:val="en-US" w:eastAsia="ko-KR"/>
        </w:rPr>
        <w:t>considered.</w:t>
      </w:r>
    </w:p>
    <w:p w14:paraId="15284F32" w14:textId="77777777" w:rsidR="009308BC" w:rsidRPr="00A342A2" w:rsidRDefault="009308BC" w:rsidP="009308BC">
      <w:pPr>
        <w:rPr>
          <w:rFonts w:eastAsia="바탕체"/>
          <w:b/>
          <w:i/>
          <w:lang w:val="en-US" w:eastAsia="ko-KR"/>
        </w:rPr>
      </w:pPr>
      <w:r w:rsidRPr="00A342A2">
        <w:rPr>
          <w:rFonts w:eastAsia="바탕체" w:hint="eastAsia"/>
          <w:b/>
          <w:i/>
          <w:lang w:val="en-US" w:eastAsia="ko-KR"/>
        </w:rPr>
        <w:t xml:space="preserve">Proposal 2: </w:t>
      </w:r>
      <w:r>
        <w:rPr>
          <w:rFonts w:eastAsia="바탕체"/>
          <w:b/>
          <w:i/>
          <w:lang w:val="en-US" w:eastAsia="ko-KR"/>
        </w:rPr>
        <w:t xml:space="preserve">Evaluation for NR duplex evolution is performed at FR1 and FR2-1. Also, it can be discussed </w:t>
      </w:r>
      <w:r w:rsidRPr="00A342A2">
        <w:rPr>
          <w:rFonts w:eastAsia="바탕체" w:hint="eastAsia"/>
          <w:b/>
          <w:i/>
          <w:lang w:val="en-US" w:eastAsia="ko-KR"/>
        </w:rPr>
        <w:t xml:space="preserve">whether </w:t>
      </w:r>
      <w:r w:rsidRPr="00A342A2">
        <w:rPr>
          <w:rFonts w:eastAsia="바탕체"/>
          <w:b/>
          <w:i/>
          <w:lang w:val="en-US" w:eastAsia="ko-KR"/>
        </w:rPr>
        <w:t xml:space="preserve">or not to </w:t>
      </w:r>
      <w:r w:rsidRPr="00A342A2">
        <w:rPr>
          <w:rFonts w:eastAsia="바탕체" w:hint="eastAsia"/>
          <w:b/>
          <w:i/>
          <w:lang w:val="en-US" w:eastAsia="ko-KR"/>
        </w:rPr>
        <w:t xml:space="preserve">consider </w:t>
      </w:r>
      <w:r w:rsidRPr="00A342A2">
        <w:rPr>
          <w:rFonts w:eastAsia="바탕체"/>
          <w:b/>
          <w:i/>
          <w:lang w:val="en-US" w:eastAsia="ko-KR"/>
        </w:rPr>
        <w:t>F</w:t>
      </w:r>
      <w:r w:rsidRPr="00A342A2">
        <w:rPr>
          <w:rFonts w:eastAsia="바탕체" w:hint="eastAsia"/>
          <w:b/>
          <w:i/>
          <w:lang w:val="en-US" w:eastAsia="ko-KR"/>
        </w:rPr>
        <w:t xml:space="preserve">R 2-2 </w:t>
      </w:r>
      <w:r w:rsidRPr="00A342A2">
        <w:rPr>
          <w:rFonts w:eastAsia="바탕체"/>
          <w:b/>
          <w:i/>
          <w:lang w:val="en-US" w:eastAsia="ko-KR"/>
        </w:rPr>
        <w:t xml:space="preserve">for </w:t>
      </w:r>
      <w:r>
        <w:rPr>
          <w:rFonts w:eastAsia="바탕체"/>
          <w:b/>
          <w:i/>
          <w:lang w:val="en-US" w:eastAsia="ko-KR"/>
        </w:rPr>
        <w:t xml:space="preserve">study of </w:t>
      </w:r>
      <w:r w:rsidRPr="00A342A2">
        <w:rPr>
          <w:rFonts w:eastAsia="바탕체"/>
          <w:b/>
          <w:i/>
          <w:lang w:val="en-US" w:eastAsia="ko-KR"/>
        </w:rPr>
        <w:t>NR duplex evolution.</w:t>
      </w:r>
    </w:p>
    <w:p w14:paraId="4672EE9B" w14:textId="77777777" w:rsidR="009308BC" w:rsidRDefault="009308BC" w:rsidP="009308BC">
      <w:pPr>
        <w:rPr>
          <w:rFonts w:eastAsia="바탕체"/>
          <w:b/>
          <w:i/>
          <w:lang w:val="en-US" w:eastAsia="ko-KR"/>
        </w:rPr>
      </w:pPr>
      <w:r w:rsidRPr="00265017">
        <w:rPr>
          <w:rFonts w:eastAsia="바탕체" w:hint="eastAsia"/>
          <w:b/>
          <w:i/>
          <w:lang w:val="en-US" w:eastAsia="ko-KR"/>
        </w:rPr>
        <w:t>Proposal 3:</w:t>
      </w:r>
      <w:r>
        <w:rPr>
          <w:rFonts w:eastAsia="바탕체"/>
          <w:b/>
          <w:i/>
          <w:lang w:val="en-US" w:eastAsia="ko-KR"/>
        </w:rPr>
        <w:t xml:space="preserve">  Apply</w:t>
      </w:r>
      <w:r>
        <w:rPr>
          <w:rFonts w:eastAsia="바탕체" w:hint="eastAsia"/>
          <w:b/>
          <w:i/>
          <w:lang w:val="en-US" w:eastAsia="ko-KR"/>
        </w:rPr>
        <w:t xml:space="preserve"> </w:t>
      </w:r>
      <w:r>
        <w:rPr>
          <w:rFonts w:eastAsia="바탕체"/>
          <w:b/>
          <w:i/>
          <w:lang w:val="en-US" w:eastAsia="ko-KR"/>
        </w:rPr>
        <w:t xml:space="preserve">Adjacent Subband Interference Ratio (ASIR) from BS to BS and from UE to UE for </w:t>
      </w:r>
      <w:r w:rsidRPr="00F03DA1">
        <w:rPr>
          <w:rFonts w:eastAsia="바탕체"/>
          <w:b/>
          <w:i/>
          <w:lang w:val="en-US" w:eastAsia="ko-KR"/>
        </w:rPr>
        <w:t>evaluation of sub</w:t>
      </w:r>
      <w:r>
        <w:rPr>
          <w:rFonts w:eastAsia="바탕체"/>
          <w:b/>
          <w:i/>
          <w:lang w:val="en-US" w:eastAsia="ko-KR"/>
        </w:rPr>
        <w:t>band non-overlapped full duplex. Discuss on exact values of ASIR for evaluation.</w:t>
      </w:r>
    </w:p>
    <w:p w14:paraId="4238880D" w14:textId="77777777" w:rsidR="009308BC" w:rsidRDefault="009308BC" w:rsidP="009308BC">
      <w:pPr>
        <w:rPr>
          <w:rFonts w:eastAsia="바탕체"/>
          <w:b/>
          <w:i/>
          <w:lang w:val="en-US" w:eastAsia="ko-KR"/>
        </w:rPr>
      </w:pPr>
      <w:r w:rsidRPr="00265017">
        <w:rPr>
          <w:rFonts w:eastAsia="바탕체" w:hint="eastAsia"/>
          <w:b/>
          <w:i/>
          <w:lang w:val="en-US" w:eastAsia="ko-KR"/>
        </w:rPr>
        <w:t>Proposal</w:t>
      </w:r>
      <w:r>
        <w:rPr>
          <w:rFonts w:eastAsia="바탕체"/>
          <w:b/>
          <w:i/>
          <w:lang w:val="en-US" w:eastAsia="ko-KR"/>
        </w:rPr>
        <w:t xml:space="preserve"> 4</w:t>
      </w:r>
      <w:r w:rsidRPr="00265017">
        <w:rPr>
          <w:rFonts w:eastAsia="바탕체" w:hint="eastAsia"/>
          <w:b/>
          <w:i/>
          <w:lang w:val="en-US" w:eastAsia="ko-KR"/>
        </w:rPr>
        <w:t xml:space="preserve">: </w:t>
      </w:r>
      <w:r>
        <w:rPr>
          <w:rFonts w:eastAsia="바탕체"/>
          <w:b/>
          <w:i/>
          <w:lang w:val="en-US" w:eastAsia="ko-KR"/>
        </w:rPr>
        <w:t>Apply residual Self-Interference (SI)</w:t>
      </w:r>
      <w:r w:rsidRPr="00F03DA1">
        <w:rPr>
          <w:rFonts w:eastAsia="바탕체"/>
          <w:b/>
          <w:i/>
          <w:lang w:val="en-US" w:eastAsia="ko-KR"/>
        </w:rPr>
        <w:t xml:space="preserve"> </w:t>
      </w:r>
      <w:r>
        <w:rPr>
          <w:rFonts w:eastAsia="바탕체"/>
          <w:b/>
          <w:i/>
          <w:lang w:val="en-US" w:eastAsia="ko-KR"/>
        </w:rPr>
        <w:t>after</w:t>
      </w:r>
      <w:r w:rsidRPr="00F03DA1">
        <w:rPr>
          <w:rFonts w:eastAsia="바탕체"/>
          <w:b/>
          <w:i/>
          <w:lang w:val="en-US" w:eastAsia="ko-KR"/>
        </w:rPr>
        <w:t xml:space="preserve"> </w:t>
      </w:r>
      <w:r>
        <w:rPr>
          <w:rFonts w:eastAsia="바탕체"/>
          <w:b/>
          <w:i/>
          <w:lang w:val="en-US" w:eastAsia="ko-KR"/>
        </w:rPr>
        <w:t>self-interference</w:t>
      </w:r>
      <w:r w:rsidRPr="00F03DA1">
        <w:rPr>
          <w:rFonts w:eastAsia="바탕체"/>
          <w:b/>
          <w:i/>
          <w:lang w:val="en-US" w:eastAsia="ko-KR"/>
        </w:rPr>
        <w:t xml:space="preserve"> cancelation</w:t>
      </w:r>
      <w:r>
        <w:rPr>
          <w:rFonts w:eastAsia="바탕체"/>
          <w:b/>
          <w:i/>
          <w:lang w:val="en-US" w:eastAsia="ko-KR"/>
        </w:rPr>
        <w:t xml:space="preserve"> or mitigation for </w:t>
      </w:r>
      <w:r w:rsidRPr="00F03DA1">
        <w:rPr>
          <w:rFonts w:eastAsia="바탕체"/>
          <w:b/>
          <w:i/>
          <w:lang w:val="en-US" w:eastAsia="ko-KR"/>
        </w:rPr>
        <w:t>evaluation of sub</w:t>
      </w:r>
      <w:r>
        <w:rPr>
          <w:rFonts w:eastAsia="바탕체"/>
          <w:b/>
          <w:i/>
          <w:lang w:val="en-US" w:eastAsia="ko-KR"/>
        </w:rPr>
        <w:t>band non-overlapped full duplex. Discuss on definition and exact values of residual SI.</w:t>
      </w:r>
    </w:p>
    <w:p w14:paraId="0DC8291A" w14:textId="77777777" w:rsidR="009308BC" w:rsidRPr="006404B3" w:rsidRDefault="009308BC" w:rsidP="009308BC">
      <w:pPr>
        <w:rPr>
          <w:rFonts w:eastAsia="바탕체"/>
          <w:b/>
          <w:i/>
          <w:lang w:val="en-US" w:eastAsia="ko-KR"/>
        </w:rPr>
      </w:pPr>
      <w:r w:rsidRPr="006404B3">
        <w:rPr>
          <w:rFonts w:eastAsia="바탕체" w:hint="eastAsia"/>
          <w:b/>
          <w:i/>
          <w:lang w:val="en-US" w:eastAsia="ko-KR"/>
        </w:rPr>
        <w:t xml:space="preserve">Proposal 5: DL Tx power </w:t>
      </w:r>
      <w:r>
        <w:rPr>
          <w:rFonts w:eastAsia="바탕체"/>
          <w:b/>
          <w:i/>
          <w:lang w:val="en-US" w:eastAsia="ko-KR"/>
        </w:rPr>
        <w:t>control can be applied for evaluation of subband non-overlapping full duplex and dynamic/flexible TDD.</w:t>
      </w:r>
    </w:p>
    <w:p w14:paraId="52DD7DC5" w14:textId="77777777" w:rsidR="009308BC" w:rsidRPr="007A34A7" w:rsidRDefault="009308BC" w:rsidP="009308BC">
      <w:pPr>
        <w:rPr>
          <w:rFonts w:eastAsia="바탕체"/>
          <w:b/>
          <w:i/>
          <w:lang w:eastAsia="ko-KR"/>
        </w:rPr>
      </w:pPr>
      <w:r w:rsidRPr="007A34A7">
        <w:rPr>
          <w:rFonts w:eastAsia="바탕체" w:hint="eastAsia"/>
          <w:b/>
          <w:i/>
          <w:lang w:val="en-US" w:eastAsia="ko-KR"/>
        </w:rPr>
        <w:t xml:space="preserve">Proposal </w:t>
      </w:r>
      <w:r>
        <w:rPr>
          <w:rFonts w:eastAsia="바탕체"/>
          <w:b/>
          <w:i/>
          <w:lang w:val="en-US" w:eastAsia="ko-KR"/>
        </w:rPr>
        <w:t>6</w:t>
      </w:r>
      <w:r w:rsidRPr="007A34A7">
        <w:rPr>
          <w:rFonts w:eastAsia="바탕체" w:hint="eastAsia"/>
          <w:b/>
          <w:i/>
          <w:lang w:val="en-US" w:eastAsia="ko-KR"/>
        </w:rPr>
        <w:t xml:space="preserve">: </w:t>
      </w:r>
      <w:r>
        <w:rPr>
          <w:rFonts w:eastAsia="바탕체" w:hint="eastAsia"/>
          <w:b/>
          <w:i/>
          <w:lang w:val="en-US" w:eastAsia="ko-KR"/>
        </w:rPr>
        <w:t xml:space="preserve">Discuss </w:t>
      </w:r>
      <w:r>
        <w:rPr>
          <w:rFonts w:eastAsia="바탕체"/>
          <w:b/>
          <w:i/>
          <w:lang w:val="en-US" w:eastAsia="ko-KR"/>
        </w:rPr>
        <w:t xml:space="preserve">the location and ratio of </w:t>
      </w:r>
      <w:r>
        <w:rPr>
          <w:rFonts w:eastAsia="바탕체" w:hint="eastAsia"/>
          <w:b/>
          <w:i/>
          <w:lang w:val="en-US" w:eastAsia="ko-KR"/>
        </w:rPr>
        <w:t>wideband half-duplex resource and sub-band</w:t>
      </w:r>
      <w:r>
        <w:rPr>
          <w:rFonts w:eastAsia="바탕체"/>
          <w:b/>
          <w:i/>
          <w:lang w:val="en-US" w:eastAsia="ko-KR"/>
        </w:rPr>
        <w:t xml:space="preserve"> full duplex resource for evaluation of </w:t>
      </w:r>
      <w:r>
        <w:rPr>
          <w:rFonts w:eastAsia="바탕체" w:hint="eastAsia"/>
          <w:b/>
          <w:i/>
          <w:lang w:val="en-US" w:eastAsia="ko-KR"/>
        </w:rPr>
        <w:t>subband non-overlapping full duplex</w:t>
      </w:r>
      <w:r>
        <w:rPr>
          <w:rFonts w:eastAsia="바탕체"/>
          <w:b/>
          <w:i/>
          <w:lang w:val="en-US" w:eastAsia="ko-KR"/>
        </w:rPr>
        <w:t xml:space="preserve">. </w:t>
      </w:r>
    </w:p>
    <w:p w14:paraId="162ED8AB" w14:textId="77777777" w:rsidR="009308BC" w:rsidRDefault="009308BC" w:rsidP="009308BC">
      <w:pPr>
        <w:rPr>
          <w:rFonts w:eastAsia="바탕체"/>
          <w:lang w:eastAsia="ko-KR"/>
        </w:rPr>
      </w:pPr>
      <w:r w:rsidRPr="007A34A7">
        <w:rPr>
          <w:rFonts w:eastAsia="바탕체" w:hint="eastAsia"/>
          <w:b/>
          <w:i/>
          <w:lang w:val="en-US" w:eastAsia="ko-KR"/>
        </w:rPr>
        <w:t xml:space="preserve">Proposal </w:t>
      </w:r>
      <w:r>
        <w:rPr>
          <w:rFonts w:eastAsia="바탕체"/>
          <w:b/>
          <w:i/>
          <w:lang w:val="en-US" w:eastAsia="ko-KR"/>
        </w:rPr>
        <w:t>7</w:t>
      </w:r>
      <w:r w:rsidRPr="007A34A7">
        <w:rPr>
          <w:rFonts w:eastAsia="바탕체" w:hint="eastAsia"/>
          <w:b/>
          <w:i/>
          <w:lang w:val="en-US" w:eastAsia="ko-KR"/>
        </w:rPr>
        <w:t>:</w:t>
      </w:r>
      <w:r>
        <w:rPr>
          <w:rFonts w:eastAsia="바탕체"/>
          <w:b/>
          <w:i/>
          <w:lang w:val="en-US" w:eastAsia="ko-KR"/>
        </w:rPr>
        <w:t xml:space="preserve"> Discuss DL/UL subband size, and guard band size for evaluation of </w:t>
      </w:r>
      <w:r>
        <w:rPr>
          <w:rFonts w:eastAsia="바탕체" w:hint="eastAsia"/>
          <w:b/>
          <w:i/>
          <w:lang w:val="en-US" w:eastAsia="ko-KR"/>
        </w:rPr>
        <w:t>subband non-overlapping full duplex</w:t>
      </w:r>
      <w:r>
        <w:rPr>
          <w:rFonts w:eastAsia="바탕체"/>
          <w:b/>
          <w:i/>
          <w:lang w:val="en-US" w:eastAsia="ko-KR"/>
        </w:rPr>
        <w:t>.</w:t>
      </w:r>
    </w:p>
    <w:p w14:paraId="1E3AD364" w14:textId="1DFC4B1A" w:rsidR="009308BC" w:rsidRPr="00124C96" w:rsidRDefault="009308BC" w:rsidP="009308BC">
      <w:pPr>
        <w:rPr>
          <w:rFonts w:eastAsia="바탕체"/>
          <w:b/>
          <w:i/>
          <w:lang w:val="en-US" w:eastAsia="ko-KR"/>
        </w:rPr>
      </w:pPr>
      <w:r>
        <w:rPr>
          <w:rFonts w:eastAsia="바탕체"/>
          <w:b/>
          <w:i/>
          <w:lang w:val="en-US" w:eastAsia="ko-KR"/>
        </w:rPr>
        <w:t xml:space="preserve">Proposal 8: </w:t>
      </w:r>
      <w:r>
        <w:rPr>
          <w:rFonts w:eastAsia="바탕체" w:hint="eastAsia"/>
          <w:b/>
          <w:i/>
          <w:lang w:val="en-US" w:eastAsia="ko-KR"/>
        </w:rPr>
        <w:t xml:space="preserve">Discuss </w:t>
      </w:r>
      <w:r>
        <w:rPr>
          <w:rFonts w:eastAsia="바탕체"/>
          <w:b/>
          <w:i/>
          <w:lang w:val="en-US" w:eastAsia="ko-KR"/>
        </w:rPr>
        <w:t xml:space="preserve">DL and UL </w:t>
      </w:r>
      <w:r w:rsidR="0091043C">
        <w:rPr>
          <w:rFonts w:eastAsia="바탕체"/>
          <w:b/>
          <w:i/>
          <w:lang w:val="en-US" w:eastAsia="ko-KR"/>
        </w:rPr>
        <w:t>packet</w:t>
      </w:r>
      <w:r>
        <w:rPr>
          <w:rFonts w:eastAsia="바탕체" w:hint="eastAsia"/>
          <w:b/>
          <w:i/>
          <w:lang w:val="en-US" w:eastAsia="ko-KR"/>
        </w:rPr>
        <w:t xml:space="preserve"> size and </w:t>
      </w:r>
      <w:r w:rsidR="0091043C">
        <w:rPr>
          <w:rFonts w:eastAsia="바탕체"/>
          <w:b/>
          <w:i/>
          <w:lang w:val="en-US" w:eastAsia="ko-KR"/>
        </w:rPr>
        <w:t>arrival rate</w:t>
      </w:r>
      <w:r>
        <w:rPr>
          <w:rFonts w:eastAsia="바탕체"/>
          <w:b/>
          <w:i/>
          <w:lang w:val="en-US" w:eastAsia="ko-KR"/>
        </w:rPr>
        <w:t xml:space="preserve"> for evaluation of subband non-overlapping full duplex and dynamic/flexible TDD.</w:t>
      </w:r>
    </w:p>
    <w:p w14:paraId="51CC70CE" w14:textId="77777777" w:rsidR="009308BC" w:rsidRDefault="009308BC" w:rsidP="009308BC">
      <w:pPr>
        <w:rPr>
          <w:rFonts w:eastAsia="바탕체"/>
          <w:b/>
          <w:i/>
          <w:lang w:val="en-US" w:eastAsia="ko-KR"/>
        </w:rPr>
      </w:pPr>
      <w:r>
        <w:rPr>
          <w:rFonts w:eastAsia="바탕체"/>
          <w:b/>
          <w:i/>
          <w:lang w:val="en-US" w:eastAsia="ko-KR"/>
        </w:rPr>
        <w:t>Proposal 9: Discuss whether</w:t>
      </w:r>
      <w:r w:rsidRPr="00C4563C">
        <w:rPr>
          <w:rFonts w:eastAsia="바탕체"/>
          <w:b/>
          <w:i/>
          <w:lang w:val="en-US" w:eastAsia="ko-KR"/>
        </w:rPr>
        <w:t xml:space="preserve"> </w:t>
      </w:r>
      <w:r>
        <w:rPr>
          <w:rFonts w:eastAsia="바탕체"/>
          <w:b/>
          <w:i/>
          <w:lang w:val="en-US" w:eastAsia="ko-KR"/>
        </w:rPr>
        <w:t>simultaneous generation of DL and UL traffic is performed for evaluation of subband non-overlapping full duplex and dynamic/flexible TDD.</w:t>
      </w:r>
    </w:p>
    <w:p w14:paraId="2B1061A2" w14:textId="77777777" w:rsidR="009308BC" w:rsidRPr="00EC2593" w:rsidRDefault="009308BC" w:rsidP="009308BC">
      <w:pPr>
        <w:rPr>
          <w:rFonts w:eastAsia="바탕체"/>
          <w:b/>
          <w:i/>
          <w:lang w:val="en-US" w:eastAsia="ko-KR"/>
        </w:rPr>
      </w:pPr>
      <w:r w:rsidRPr="00EC2593">
        <w:rPr>
          <w:rFonts w:eastAsia="바탕체" w:hint="eastAsia"/>
          <w:b/>
          <w:i/>
          <w:lang w:val="en-US" w:eastAsia="ko-KR"/>
        </w:rPr>
        <w:t xml:space="preserve">Proposal 10: </w:t>
      </w:r>
      <w:r w:rsidRPr="00EC2593">
        <w:rPr>
          <w:rFonts w:eastAsia="바탕체"/>
          <w:b/>
          <w:i/>
          <w:lang w:val="en-US" w:eastAsia="ko-KR"/>
        </w:rPr>
        <w:t>Discuss</w:t>
      </w:r>
      <w:r w:rsidRPr="00EC2593">
        <w:rPr>
          <w:rFonts w:eastAsia="바탕체" w:hint="eastAsia"/>
          <w:b/>
          <w:i/>
          <w:lang w:val="en-US" w:eastAsia="ko-KR"/>
        </w:rPr>
        <w:t xml:space="preserve"> antenna configuration for half duplex and subband non-overlapping full duplex.</w:t>
      </w:r>
    </w:p>
    <w:p w14:paraId="2E7E52AD" w14:textId="77777777" w:rsidR="009308BC" w:rsidRDefault="009308BC" w:rsidP="009308BC">
      <w:pPr>
        <w:rPr>
          <w:rFonts w:eastAsia="바탕체"/>
          <w:b/>
          <w:i/>
          <w:lang w:val="en-US" w:eastAsia="ko-KR"/>
        </w:rPr>
      </w:pPr>
      <w:r w:rsidRPr="00C95A6E">
        <w:rPr>
          <w:rFonts w:eastAsia="바탕체" w:hint="eastAsia"/>
          <w:b/>
          <w:i/>
          <w:lang w:val="en-US" w:eastAsia="ko-KR"/>
        </w:rPr>
        <w:t xml:space="preserve">Proposal 11: </w:t>
      </w:r>
      <w:r>
        <w:rPr>
          <w:rFonts w:eastAsia="바탕체"/>
          <w:b/>
          <w:i/>
          <w:lang w:val="en-US" w:eastAsia="ko-KR"/>
        </w:rPr>
        <w:t>Average UE throughput and average UE latency can be adopted as the performance metric for evaluation for subband non-overlapping full duplex and dynamic/flexible TDD. Discuss further details of definition of average UE throughput and average UE latency.</w:t>
      </w:r>
    </w:p>
    <w:p w14:paraId="3F3693FC" w14:textId="77777777" w:rsidR="009308BC" w:rsidRPr="00C95A6E" w:rsidRDefault="009308BC" w:rsidP="009308BC">
      <w:pPr>
        <w:rPr>
          <w:rFonts w:eastAsia="바탕체"/>
          <w:b/>
          <w:i/>
          <w:lang w:val="en-US" w:eastAsia="ko-KR"/>
        </w:rPr>
      </w:pPr>
    </w:p>
    <w:p w14:paraId="2BD7FBEC" w14:textId="77777777" w:rsidR="009308BC" w:rsidRDefault="009308BC" w:rsidP="009308BC">
      <w:pPr>
        <w:rPr>
          <w:rFonts w:eastAsia="바탕체"/>
          <w:b/>
          <w:i/>
          <w:lang w:val="en-US" w:eastAsia="ko-KR"/>
        </w:rPr>
      </w:pPr>
      <w:r w:rsidRPr="009A2FFC">
        <w:rPr>
          <w:rFonts w:eastAsia="바탕체"/>
          <w:b/>
          <w:i/>
          <w:lang w:val="en-US" w:eastAsia="ko-KR"/>
        </w:rPr>
        <w:lastRenderedPageBreak/>
        <w:t xml:space="preserve">Observation </w:t>
      </w:r>
      <w:r>
        <w:rPr>
          <w:rFonts w:eastAsia="바탕체"/>
          <w:b/>
          <w:i/>
          <w:lang w:val="en-US" w:eastAsia="ko-KR"/>
        </w:rPr>
        <w:t>1</w:t>
      </w:r>
      <w:r w:rsidRPr="009A2FFC">
        <w:rPr>
          <w:rFonts w:eastAsia="바탕체"/>
          <w:b/>
          <w:i/>
          <w:lang w:val="en-US" w:eastAsia="ko-KR"/>
        </w:rPr>
        <w:t xml:space="preserve">: </w:t>
      </w:r>
      <w:r>
        <w:rPr>
          <w:rFonts w:eastAsia="바탕체"/>
          <w:b/>
          <w:i/>
          <w:lang w:val="en-US" w:eastAsia="ko-KR"/>
        </w:rPr>
        <w:t xml:space="preserve">In case of subband non-overlapping full duplex operation, DL/UL performance is affected by DL/UL packet size. As the packet size increases, the performance gain of subband non-overlapping full duplex decreases or deteriorates than </w:t>
      </w:r>
      <w:r w:rsidRPr="00195C27">
        <w:rPr>
          <w:rFonts w:eastAsia="바탕체"/>
          <w:b/>
          <w:i/>
          <w:lang w:val="en-US" w:eastAsia="ko-KR"/>
        </w:rPr>
        <w:t xml:space="preserve">HD </w:t>
      </w:r>
      <w:r>
        <w:rPr>
          <w:rFonts w:eastAsia="바탕체"/>
          <w:b/>
          <w:i/>
          <w:lang w:val="en-US" w:eastAsia="ko-KR"/>
        </w:rPr>
        <w:t>TDD.</w:t>
      </w:r>
    </w:p>
    <w:p w14:paraId="17E84A41" w14:textId="77777777" w:rsidR="009308BC" w:rsidRPr="00D31609" w:rsidRDefault="009308BC" w:rsidP="009308BC">
      <w:pPr>
        <w:rPr>
          <w:rFonts w:eastAsia="바탕체"/>
          <w:b/>
          <w:i/>
          <w:lang w:val="en-US" w:eastAsia="ko-KR"/>
        </w:rPr>
      </w:pPr>
      <w:r w:rsidRPr="00D31609">
        <w:rPr>
          <w:rFonts w:eastAsia="바탕체" w:hint="eastAsia"/>
          <w:b/>
          <w:i/>
          <w:lang w:val="en-US" w:eastAsia="ko-KR"/>
        </w:rPr>
        <w:t xml:space="preserve">Observation </w:t>
      </w:r>
      <w:r>
        <w:rPr>
          <w:rFonts w:eastAsia="바탕체"/>
          <w:b/>
          <w:i/>
          <w:lang w:val="en-US" w:eastAsia="ko-KR"/>
        </w:rPr>
        <w:t>2</w:t>
      </w:r>
      <w:r w:rsidRPr="00D31609">
        <w:rPr>
          <w:rFonts w:eastAsia="바탕체" w:hint="eastAsia"/>
          <w:b/>
          <w:i/>
          <w:lang w:val="en-US" w:eastAsia="ko-KR"/>
        </w:rPr>
        <w:t xml:space="preserve">: </w:t>
      </w:r>
      <w:r>
        <w:rPr>
          <w:rFonts w:eastAsia="바탕체"/>
          <w:b/>
          <w:i/>
          <w:lang w:val="en-US" w:eastAsia="ko-KR"/>
        </w:rPr>
        <w:t>In case of</w:t>
      </w:r>
      <w:r w:rsidRPr="00915D83">
        <w:rPr>
          <w:rFonts w:eastAsia="바탕체"/>
          <w:b/>
          <w:i/>
          <w:lang w:val="en-US" w:eastAsia="ko-KR"/>
        </w:rPr>
        <w:t xml:space="preserve"> subband non-overlapping full duplex operation, the DL performance </w:t>
      </w:r>
      <w:r>
        <w:rPr>
          <w:rFonts w:eastAsia="바탕체"/>
          <w:b/>
          <w:i/>
          <w:lang w:val="en-US" w:eastAsia="ko-KR"/>
        </w:rPr>
        <w:t>degradation is marginal even though adjacent subband</w:t>
      </w:r>
      <w:r w:rsidRPr="00915D83">
        <w:rPr>
          <w:rFonts w:eastAsia="바탕체"/>
          <w:b/>
          <w:i/>
          <w:lang w:val="en-US" w:eastAsia="ko-KR"/>
        </w:rPr>
        <w:t xml:space="preserve"> interference</w:t>
      </w:r>
      <w:r>
        <w:rPr>
          <w:rFonts w:eastAsia="바탕체"/>
          <w:b/>
          <w:i/>
          <w:lang w:val="en-US" w:eastAsia="ko-KR"/>
        </w:rPr>
        <w:t xml:space="preserve"> from other UE is increased</w:t>
      </w:r>
      <w:r w:rsidRPr="00915D83">
        <w:rPr>
          <w:rFonts w:eastAsia="바탕체"/>
          <w:b/>
          <w:i/>
          <w:lang w:val="en-US" w:eastAsia="ko-KR"/>
        </w:rPr>
        <w:t xml:space="preserve">, while the UL performance is </w:t>
      </w:r>
      <w:r>
        <w:rPr>
          <w:rFonts w:eastAsia="바탕체"/>
          <w:b/>
          <w:i/>
          <w:lang w:val="en-US" w:eastAsia="ko-KR"/>
        </w:rPr>
        <w:t>significantly degraded due to increased BS2BS CLI from other gNB when adjacent subband interference ratio is increased.</w:t>
      </w:r>
    </w:p>
    <w:p w14:paraId="650D1D6E" w14:textId="77777777" w:rsidR="003C360B" w:rsidRDefault="003C360B" w:rsidP="00965BFD">
      <w:pPr>
        <w:rPr>
          <w:b/>
          <w:i/>
          <w:lang w:val="en-US" w:eastAsia="ko-KR"/>
        </w:rPr>
      </w:pPr>
    </w:p>
    <w:p w14:paraId="432F0038" w14:textId="77777777" w:rsidR="003C360B" w:rsidRPr="00B02F06" w:rsidRDefault="003C360B" w:rsidP="003C360B">
      <w:pPr>
        <w:pStyle w:val="1"/>
      </w:pPr>
      <w:r w:rsidRPr="00B02F06">
        <w:t>Reference</w:t>
      </w:r>
    </w:p>
    <w:p w14:paraId="7EEEF22C" w14:textId="3D8AB287" w:rsidR="00071AA2" w:rsidRPr="00270F6A"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6B763F88" w14:textId="77777777" w:rsidR="004F2996" w:rsidRDefault="004F2996" w:rsidP="004F2996">
      <w:pPr>
        <w:tabs>
          <w:tab w:val="num" w:pos="942"/>
        </w:tabs>
        <w:overflowPunct/>
        <w:autoSpaceDE/>
        <w:autoSpaceDN/>
        <w:adjustRightInd/>
        <w:spacing w:before="50" w:afterLines="50" w:line="240" w:lineRule="atLeast"/>
        <w:ind w:left="737"/>
        <w:textAlignment w:val="auto"/>
        <w:rPr>
          <w:lang w:val="en-US" w:eastAsia="ko-KR"/>
        </w:rPr>
      </w:pPr>
    </w:p>
    <w:p w14:paraId="4109E63B" w14:textId="04184A05" w:rsidR="00124837" w:rsidRDefault="00124837" w:rsidP="00124837">
      <w:pPr>
        <w:pStyle w:val="1"/>
        <w:numPr>
          <w:ilvl w:val="0"/>
          <w:numId w:val="0"/>
        </w:numPr>
        <w:ind w:left="432" w:hanging="432"/>
      </w:pPr>
      <w:r w:rsidRPr="00B76360">
        <w:t xml:space="preserve">Annex </w:t>
      </w:r>
      <w:r w:rsidR="003025E1" w:rsidRPr="009308BC">
        <w:t>1.</w:t>
      </w:r>
    </w:p>
    <w:p w14:paraId="3CD43E63" w14:textId="039D1470" w:rsidR="001842E6" w:rsidRPr="000736D7" w:rsidRDefault="000736D7" w:rsidP="000736D7">
      <w:pPr>
        <w:jc w:val="center"/>
        <w:rPr>
          <w:rFonts w:eastAsia="SimSun"/>
          <w:b/>
          <w:lang w:val="en-US"/>
        </w:rPr>
      </w:pPr>
      <w:r w:rsidRPr="000736D7">
        <w:rPr>
          <w:b/>
          <w:lang w:val="en-US"/>
        </w:rPr>
        <w:t>Table 3. Evaluation assumption</w:t>
      </w:r>
      <w:r w:rsidR="003025E1">
        <w:rPr>
          <w:b/>
          <w:lang w:val="en-US"/>
        </w:rPr>
        <w:t xml:space="preserve"> for SLS</w:t>
      </w:r>
    </w:p>
    <w:tbl>
      <w:tblPr>
        <w:tblW w:w="9629" w:type="dxa"/>
        <w:tblCellMar>
          <w:left w:w="0" w:type="dxa"/>
          <w:right w:w="0" w:type="dxa"/>
        </w:tblCellMar>
        <w:tblLook w:val="04A0" w:firstRow="1" w:lastRow="0" w:firstColumn="1" w:lastColumn="0" w:noHBand="0" w:noVBand="1"/>
      </w:tblPr>
      <w:tblGrid>
        <w:gridCol w:w="2542"/>
        <w:gridCol w:w="3543"/>
        <w:gridCol w:w="3544"/>
      </w:tblGrid>
      <w:tr w:rsidR="001842E6" w14:paraId="6E253EAE" w14:textId="77777777" w:rsidTr="00EC0C77">
        <w:trPr>
          <w:trHeight w:val="154"/>
        </w:trPr>
        <w:tc>
          <w:tcPr>
            <w:tcW w:w="2542" w:type="dxa"/>
            <w:tcBorders>
              <w:top w:val="single" w:sz="8" w:space="0" w:color="000000"/>
              <w:left w:val="single" w:sz="8" w:space="0" w:color="000000"/>
              <w:bottom w:val="single" w:sz="8" w:space="0" w:color="000000"/>
              <w:right w:val="single" w:sz="8" w:space="0" w:color="000000"/>
            </w:tcBorders>
            <w:shd w:val="clear" w:color="auto" w:fill="D9D9D9"/>
            <w:tcMar>
              <w:top w:w="29" w:type="dxa"/>
              <w:left w:w="58" w:type="dxa"/>
              <w:bottom w:w="29" w:type="dxa"/>
              <w:right w:w="58" w:type="dxa"/>
            </w:tcMar>
            <w:hideMark/>
          </w:tcPr>
          <w:p w14:paraId="356A3D4C" w14:textId="77777777" w:rsidR="001842E6" w:rsidRPr="003025E1" w:rsidRDefault="001842E6" w:rsidP="00CE75D7">
            <w:pPr>
              <w:spacing w:after="0"/>
              <w:jc w:val="center"/>
              <w:rPr>
                <w:sz w:val="18"/>
                <w:szCs w:val="18"/>
                <w:lang w:val="en-US" w:eastAsia="ko-KR"/>
              </w:rPr>
            </w:pPr>
            <w:r w:rsidRPr="003025E1">
              <w:rPr>
                <w:b/>
                <w:bCs/>
                <w:sz w:val="18"/>
                <w:szCs w:val="18"/>
              </w:rPr>
              <w:t>Parameters</w:t>
            </w:r>
          </w:p>
        </w:tc>
        <w:tc>
          <w:tcPr>
            <w:tcW w:w="7087" w:type="dxa"/>
            <w:gridSpan w:val="2"/>
            <w:tcBorders>
              <w:top w:val="single" w:sz="8" w:space="0" w:color="000000"/>
              <w:left w:val="nil"/>
              <w:bottom w:val="single" w:sz="8" w:space="0" w:color="000000"/>
              <w:right w:val="single" w:sz="8" w:space="0" w:color="000000"/>
            </w:tcBorders>
            <w:shd w:val="clear" w:color="auto" w:fill="D9D9D9"/>
            <w:tcMar>
              <w:top w:w="29" w:type="dxa"/>
              <w:left w:w="58" w:type="dxa"/>
              <w:bottom w:w="29" w:type="dxa"/>
              <w:right w:w="58" w:type="dxa"/>
            </w:tcMar>
            <w:hideMark/>
          </w:tcPr>
          <w:p w14:paraId="47BE6493" w14:textId="77777777" w:rsidR="001842E6" w:rsidRPr="003025E1" w:rsidRDefault="001842E6" w:rsidP="00CE75D7">
            <w:pPr>
              <w:spacing w:after="0"/>
              <w:jc w:val="center"/>
              <w:rPr>
                <w:sz w:val="18"/>
                <w:szCs w:val="18"/>
              </w:rPr>
            </w:pPr>
            <w:r w:rsidRPr="003025E1">
              <w:rPr>
                <w:b/>
                <w:bCs/>
                <w:sz w:val="18"/>
                <w:szCs w:val="18"/>
              </w:rPr>
              <w:t>Evaluation assumption</w:t>
            </w:r>
          </w:p>
        </w:tc>
      </w:tr>
      <w:tr w:rsidR="001842E6" w14:paraId="78292F5B" w14:textId="77777777" w:rsidTr="00EC0C77">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E28CE7" w14:textId="77777777" w:rsidR="001842E6" w:rsidRPr="003025E1" w:rsidRDefault="001842E6" w:rsidP="00CE75D7">
            <w:pPr>
              <w:spacing w:after="0"/>
              <w:rPr>
                <w:sz w:val="18"/>
                <w:szCs w:val="18"/>
              </w:rPr>
            </w:pPr>
            <w:r w:rsidRPr="003025E1">
              <w:rPr>
                <w:b/>
                <w:bCs/>
                <w:sz w:val="18"/>
                <w:szCs w:val="18"/>
              </w:rPr>
              <w:t>Carrier Frequency</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7F443EC6" w14:textId="77777777" w:rsidR="001842E6" w:rsidRPr="003025E1" w:rsidRDefault="001842E6" w:rsidP="00CE75D7">
            <w:pPr>
              <w:spacing w:after="0"/>
              <w:rPr>
                <w:sz w:val="18"/>
                <w:szCs w:val="18"/>
              </w:rPr>
            </w:pPr>
            <w:r w:rsidRPr="003025E1">
              <w:rPr>
                <w:sz w:val="18"/>
                <w:szCs w:val="18"/>
              </w:rPr>
              <w:t>FR1: 2GHz (Macro layer) + 3.5GHz (Micro layer)</w:t>
            </w:r>
          </w:p>
        </w:tc>
      </w:tr>
      <w:tr w:rsidR="001842E6" w14:paraId="6FFAEA34" w14:textId="77777777" w:rsidTr="00EC0C77">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F0AB8F5" w14:textId="77777777" w:rsidR="001842E6" w:rsidRPr="003025E1" w:rsidRDefault="001842E6" w:rsidP="00CE75D7">
            <w:pPr>
              <w:spacing w:after="0"/>
              <w:rPr>
                <w:sz w:val="18"/>
                <w:szCs w:val="18"/>
              </w:rPr>
            </w:pPr>
            <w:r w:rsidRPr="003025E1">
              <w:rPr>
                <w:b/>
                <w:bCs/>
                <w:sz w:val="18"/>
                <w:szCs w:val="18"/>
              </w:rPr>
              <w:t>Layout</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3966756E" w14:textId="77777777" w:rsidR="001842E6" w:rsidRPr="003025E1" w:rsidRDefault="001842E6" w:rsidP="00CE75D7">
            <w:pPr>
              <w:spacing w:after="0"/>
              <w:rPr>
                <w:sz w:val="18"/>
                <w:szCs w:val="18"/>
              </w:rPr>
            </w:pPr>
            <w:r w:rsidRPr="003025E1">
              <w:rPr>
                <w:sz w:val="18"/>
                <w:szCs w:val="18"/>
              </w:rPr>
              <w:t>Two layers:</w:t>
            </w:r>
          </w:p>
          <w:p w14:paraId="2AB3E26A" w14:textId="77777777" w:rsidR="001842E6" w:rsidRPr="003025E1" w:rsidRDefault="001842E6" w:rsidP="00CE75D7">
            <w:pPr>
              <w:spacing w:after="0"/>
              <w:rPr>
                <w:sz w:val="18"/>
                <w:szCs w:val="18"/>
              </w:rPr>
            </w:pPr>
            <w:r w:rsidRPr="003025E1">
              <w:rPr>
                <w:sz w:val="18"/>
                <w:szCs w:val="18"/>
              </w:rPr>
              <w:t>- Macro layer: Hex. Grid, 19 BSs</w:t>
            </w:r>
          </w:p>
          <w:p w14:paraId="5201D419" w14:textId="77777777" w:rsidR="001842E6" w:rsidRPr="003025E1" w:rsidRDefault="001842E6" w:rsidP="00CE75D7">
            <w:pPr>
              <w:spacing w:after="0"/>
              <w:rPr>
                <w:sz w:val="18"/>
                <w:szCs w:val="18"/>
              </w:rPr>
            </w:pPr>
            <w:r w:rsidRPr="003025E1">
              <w:rPr>
                <w:sz w:val="18"/>
                <w:szCs w:val="18"/>
              </w:rPr>
              <w:t>- Micro layer: Random drop, 3 micro cells per macro sector</w:t>
            </w:r>
          </w:p>
          <w:p w14:paraId="2B32A9E3" w14:textId="77777777" w:rsidR="001842E6" w:rsidRPr="003025E1" w:rsidRDefault="001842E6" w:rsidP="00CE75D7">
            <w:pPr>
              <w:spacing w:after="0"/>
              <w:rPr>
                <w:sz w:val="18"/>
                <w:szCs w:val="18"/>
              </w:rPr>
            </w:pPr>
            <w:r w:rsidRPr="003025E1">
              <w:rPr>
                <w:sz w:val="18"/>
                <w:szCs w:val="18"/>
              </w:rPr>
              <w:t> </w:t>
            </w:r>
          </w:p>
          <w:p w14:paraId="51AC2508" w14:textId="77777777" w:rsidR="001842E6" w:rsidRPr="003025E1" w:rsidRDefault="001842E6" w:rsidP="00CE75D7">
            <w:pPr>
              <w:spacing w:after="0"/>
              <w:rPr>
                <w:sz w:val="18"/>
                <w:szCs w:val="18"/>
              </w:rPr>
            </w:pPr>
            <w:r w:rsidRPr="003025E1">
              <w:rPr>
                <w:sz w:val="18"/>
                <w:szCs w:val="18"/>
              </w:rPr>
              <w:t>Min. distance btw macro-to-macro: 500m</w:t>
            </w:r>
          </w:p>
          <w:p w14:paraId="54158D41" w14:textId="77777777" w:rsidR="001842E6" w:rsidRPr="003025E1" w:rsidRDefault="001842E6" w:rsidP="00CE75D7">
            <w:pPr>
              <w:spacing w:after="0"/>
              <w:rPr>
                <w:sz w:val="18"/>
                <w:szCs w:val="18"/>
              </w:rPr>
            </w:pPr>
            <w:r w:rsidRPr="003025E1">
              <w:rPr>
                <w:sz w:val="18"/>
                <w:szCs w:val="18"/>
              </w:rPr>
              <w:t>Min. distance btw macro-to-micro: 105m</w:t>
            </w:r>
          </w:p>
          <w:p w14:paraId="59D8DF49" w14:textId="77777777" w:rsidR="001842E6" w:rsidRPr="003025E1" w:rsidRDefault="001842E6" w:rsidP="00CE75D7">
            <w:pPr>
              <w:spacing w:after="0"/>
              <w:rPr>
                <w:sz w:val="18"/>
                <w:szCs w:val="18"/>
              </w:rPr>
            </w:pPr>
            <w:r w:rsidRPr="003025E1">
              <w:rPr>
                <w:sz w:val="18"/>
                <w:szCs w:val="18"/>
              </w:rPr>
              <w:t>Min. distance btw micro-to-micro: 57.9m</w:t>
            </w:r>
          </w:p>
        </w:tc>
      </w:tr>
      <w:tr w:rsidR="001842E6" w14:paraId="72222624" w14:textId="77777777" w:rsidTr="00EC0C77">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7F7C24F" w14:textId="77777777" w:rsidR="001842E6" w:rsidRPr="003025E1" w:rsidRDefault="001842E6" w:rsidP="00CE75D7">
            <w:pPr>
              <w:spacing w:after="0"/>
              <w:rPr>
                <w:sz w:val="18"/>
                <w:szCs w:val="18"/>
              </w:rPr>
            </w:pPr>
            <w:r w:rsidRPr="003025E1">
              <w:rPr>
                <w:b/>
                <w:bCs/>
                <w:sz w:val="18"/>
                <w:szCs w:val="18"/>
              </w:rPr>
              <w:t>UE distribution</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46E5F617" w14:textId="77777777" w:rsidR="001842E6" w:rsidRPr="003025E1" w:rsidRDefault="001842E6" w:rsidP="00CE75D7">
            <w:pPr>
              <w:spacing w:after="0"/>
              <w:rPr>
                <w:sz w:val="18"/>
                <w:szCs w:val="18"/>
              </w:rPr>
            </w:pPr>
            <w:r w:rsidRPr="003025E1">
              <w:rPr>
                <w:sz w:val="18"/>
                <w:szCs w:val="18"/>
              </w:rPr>
              <w:t>855 micro UEs (5 UEs per micro cell in average)</w:t>
            </w:r>
          </w:p>
          <w:p w14:paraId="7F1E9C54" w14:textId="77777777" w:rsidR="001842E6" w:rsidRPr="003025E1" w:rsidRDefault="001842E6" w:rsidP="00CE75D7">
            <w:pPr>
              <w:spacing w:after="0"/>
              <w:rPr>
                <w:sz w:val="18"/>
                <w:szCs w:val="18"/>
              </w:rPr>
            </w:pPr>
            <w:r w:rsidRPr="003025E1">
              <w:rPr>
                <w:sz w:val="18"/>
                <w:szCs w:val="18"/>
              </w:rPr>
              <w:t>80% of indoor UEs, 20% of outdoor UEs</w:t>
            </w:r>
          </w:p>
          <w:p w14:paraId="546049C3" w14:textId="77777777" w:rsidR="001842E6" w:rsidRPr="003025E1" w:rsidRDefault="001842E6" w:rsidP="00CE75D7">
            <w:pPr>
              <w:spacing w:after="0"/>
              <w:rPr>
                <w:sz w:val="18"/>
                <w:szCs w:val="18"/>
              </w:rPr>
            </w:pPr>
            <w:r w:rsidRPr="003025E1">
              <w:rPr>
                <w:sz w:val="18"/>
                <w:szCs w:val="18"/>
              </w:rPr>
              <w:t> </w:t>
            </w:r>
          </w:p>
          <w:p w14:paraId="0CFA9270" w14:textId="77777777" w:rsidR="001842E6" w:rsidRPr="003025E1" w:rsidRDefault="001842E6" w:rsidP="00CE75D7">
            <w:pPr>
              <w:spacing w:after="0"/>
              <w:rPr>
                <w:sz w:val="18"/>
                <w:szCs w:val="18"/>
              </w:rPr>
            </w:pPr>
            <w:r w:rsidRPr="003025E1">
              <w:rPr>
                <w:sz w:val="18"/>
                <w:szCs w:val="18"/>
              </w:rPr>
              <w:t>Min. distance btw macro-to-UE: 35m</w:t>
            </w:r>
          </w:p>
          <w:p w14:paraId="03D088F1" w14:textId="77777777" w:rsidR="001842E6" w:rsidRPr="003025E1" w:rsidRDefault="001842E6" w:rsidP="00CE75D7">
            <w:pPr>
              <w:spacing w:after="0"/>
              <w:rPr>
                <w:sz w:val="18"/>
                <w:szCs w:val="18"/>
              </w:rPr>
            </w:pPr>
            <w:r w:rsidRPr="003025E1">
              <w:rPr>
                <w:sz w:val="18"/>
                <w:szCs w:val="18"/>
              </w:rPr>
              <w:t>Min. distance btw micro-to-UE: 10m</w:t>
            </w:r>
          </w:p>
        </w:tc>
      </w:tr>
      <w:tr w:rsidR="001842E6" w14:paraId="35CF8135" w14:textId="77777777" w:rsidTr="00EC0C77">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31E33CF" w14:textId="77777777" w:rsidR="001842E6" w:rsidRPr="003025E1" w:rsidRDefault="001842E6" w:rsidP="00CE75D7">
            <w:pPr>
              <w:spacing w:after="0"/>
              <w:rPr>
                <w:sz w:val="18"/>
                <w:szCs w:val="18"/>
              </w:rPr>
            </w:pPr>
            <w:r w:rsidRPr="003025E1">
              <w:rPr>
                <w:b/>
                <w:bCs/>
                <w:sz w:val="18"/>
                <w:szCs w:val="18"/>
              </w:rPr>
              <w:t>System bandwidth/</w:t>
            </w:r>
          </w:p>
          <w:p w14:paraId="58B64212" w14:textId="77777777" w:rsidR="001842E6" w:rsidRPr="003025E1" w:rsidRDefault="001842E6" w:rsidP="00CE75D7">
            <w:pPr>
              <w:spacing w:after="0"/>
              <w:rPr>
                <w:sz w:val="18"/>
                <w:szCs w:val="18"/>
              </w:rPr>
            </w:pPr>
            <w:r w:rsidRPr="003025E1">
              <w:rPr>
                <w:b/>
                <w:bCs/>
                <w:sz w:val="18"/>
                <w:szCs w:val="18"/>
              </w:rPr>
              <w:t>Subcarrier spacing</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63119D61" w14:textId="77777777" w:rsidR="001842E6" w:rsidRPr="003025E1" w:rsidRDefault="001842E6" w:rsidP="00CE75D7">
            <w:pPr>
              <w:spacing w:after="0"/>
              <w:rPr>
                <w:sz w:val="18"/>
                <w:szCs w:val="18"/>
              </w:rPr>
            </w:pPr>
            <w:r w:rsidRPr="003025E1">
              <w:rPr>
                <w:sz w:val="18"/>
                <w:szCs w:val="18"/>
              </w:rPr>
              <w:t>3.5GHz: 50MHz / 15kHz (270RBs)</w:t>
            </w:r>
          </w:p>
        </w:tc>
      </w:tr>
      <w:tr w:rsidR="001842E6" w14:paraId="3A45D107" w14:textId="77777777" w:rsidTr="00EC0C77">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49CA877" w14:textId="77777777" w:rsidR="001842E6" w:rsidRPr="003025E1" w:rsidRDefault="001842E6" w:rsidP="00CE75D7">
            <w:pPr>
              <w:spacing w:after="0"/>
              <w:rPr>
                <w:sz w:val="18"/>
                <w:szCs w:val="18"/>
              </w:rPr>
            </w:pPr>
            <w:r w:rsidRPr="003025E1">
              <w:rPr>
                <w:b/>
                <w:bCs/>
                <w:sz w:val="18"/>
                <w:szCs w:val="18"/>
              </w:rPr>
              <w:t>Tx power</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38F7D1BF" w14:textId="77777777" w:rsidR="001842E6" w:rsidRPr="003025E1" w:rsidRDefault="001842E6" w:rsidP="00CE75D7">
            <w:pPr>
              <w:spacing w:after="0"/>
              <w:rPr>
                <w:sz w:val="18"/>
                <w:szCs w:val="18"/>
              </w:rPr>
            </w:pPr>
            <w:r w:rsidRPr="003025E1">
              <w:rPr>
                <w:sz w:val="18"/>
                <w:szCs w:val="18"/>
              </w:rPr>
              <w:t>Macro Tx power: 43dBm</w:t>
            </w:r>
          </w:p>
          <w:p w14:paraId="16365140" w14:textId="73F80C5C" w:rsidR="001842E6" w:rsidRPr="003025E1" w:rsidRDefault="001842E6" w:rsidP="00CE75D7">
            <w:pPr>
              <w:spacing w:after="0"/>
              <w:rPr>
                <w:sz w:val="18"/>
                <w:szCs w:val="18"/>
              </w:rPr>
            </w:pPr>
            <w:r w:rsidRPr="003025E1">
              <w:rPr>
                <w:sz w:val="18"/>
                <w:szCs w:val="18"/>
              </w:rPr>
              <w:t>Micro Tx power: 33dBm</w:t>
            </w:r>
          </w:p>
          <w:p w14:paraId="3CD7B4F4" w14:textId="77777777" w:rsidR="001842E6" w:rsidRPr="003025E1" w:rsidRDefault="001842E6" w:rsidP="00CE75D7">
            <w:pPr>
              <w:spacing w:after="0"/>
              <w:rPr>
                <w:sz w:val="18"/>
                <w:szCs w:val="18"/>
              </w:rPr>
            </w:pPr>
            <w:r w:rsidRPr="003025E1">
              <w:rPr>
                <w:sz w:val="18"/>
                <w:szCs w:val="18"/>
              </w:rPr>
              <w:t>UE max. Tx power: 23dBm</w:t>
            </w:r>
          </w:p>
        </w:tc>
      </w:tr>
      <w:tr w:rsidR="001842E6" w14:paraId="665E02E5" w14:textId="77777777" w:rsidTr="00EC0C77">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370D1F6" w14:textId="77777777" w:rsidR="001842E6" w:rsidRPr="003025E1" w:rsidRDefault="001842E6" w:rsidP="00CE75D7">
            <w:pPr>
              <w:wordWrap w:val="0"/>
              <w:spacing w:after="0"/>
              <w:rPr>
                <w:sz w:val="18"/>
                <w:szCs w:val="18"/>
              </w:rPr>
            </w:pPr>
            <w:r w:rsidRPr="003025E1">
              <w:rPr>
                <w:b/>
                <w:bCs/>
                <w:sz w:val="18"/>
                <w:szCs w:val="18"/>
              </w:rPr>
              <w:t>BS antenna configuration</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3A338ABB" w14:textId="77777777" w:rsidR="001842E6" w:rsidRPr="003025E1" w:rsidRDefault="001842E6" w:rsidP="00CE75D7">
            <w:pPr>
              <w:spacing w:after="0"/>
              <w:rPr>
                <w:sz w:val="18"/>
                <w:szCs w:val="18"/>
              </w:rPr>
            </w:pPr>
            <w:r w:rsidRPr="003025E1">
              <w:rPr>
                <w:sz w:val="18"/>
                <w:szCs w:val="18"/>
              </w:rPr>
              <w:t>FR1: (M, N, P, Mg, Ng) = (8, 8, 2, 1, 1), (dH, dV) = (0.5, 0.8)λ</w:t>
            </w:r>
          </w:p>
        </w:tc>
      </w:tr>
      <w:tr w:rsidR="001842E6" w14:paraId="3710A782" w14:textId="77777777" w:rsidTr="00EC0C77">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FA1F8A9" w14:textId="77777777" w:rsidR="001842E6" w:rsidRPr="003025E1" w:rsidRDefault="001842E6" w:rsidP="00CE75D7">
            <w:pPr>
              <w:spacing w:after="0"/>
              <w:rPr>
                <w:sz w:val="18"/>
                <w:szCs w:val="18"/>
              </w:rPr>
            </w:pPr>
            <w:r w:rsidRPr="003025E1">
              <w:rPr>
                <w:b/>
                <w:bCs/>
                <w:sz w:val="18"/>
                <w:szCs w:val="18"/>
              </w:rPr>
              <w:t>UE antenna configuration</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43CD53B2" w14:textId="77777777" w:rsidR="001842E6" w:rsidRPr="003025E1" w:rsidRDefault="001842E6" w:rsidP="00CE75D7">
            <w:pPr>
              <w:spacing w:after="0"/>
              <w:rPr>
                <w:sz w:val="18"/>
                <w:szCs w:val="18"/>
              </w:rPr>
            </w:pPr>
            <w:r w:rsidRPr="003025E1">
              <w:rPr>
                <w:sz w:val="18"/>
                <w:szCs w:val="18"/>
              </w:rPr>
              <w:t>FR1: (M, N, P, Mg, Ng) = (1, 1, 2, 1, 1), dH = 0.5</w:t>
            </w:r>
          </w:p>
        </w:tc>
      </w:tr>
      <w:tr w:rsidR="001842E6" w:rsidRPr="00C84E21" w14:paraId="18839601" w14:textId="77777777" w:rsidTr="00EC0C77">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4F709E2" w14:textId="77777777" w:rsidR="001842E6" w:rsidRPr="003025E1" w:rsidRDefault="001842E6" w:rsidP="00CE75D7">
            <w:pPr>
              <w:spacing w:after="0"/>
              <w:rPr>
                <w:sz w:val="18"/>
                <w:szCs w:val="18"/>
              </w:rPr>
            </w:pPr>
            <w:r w:rsidRPr="003025E1">
              <w:rPr>
                <w:b/>
                <w:bCs/>
                <w:sz w:val="18"/>
                <w:szCs w:val="18"/>
              </w:rPr>
              <w:t>Large-scale channel parameters</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6442ECE7" w14:textId="77777777" w:rsidR="001842E6" w:rsidRPr="003025E1" w:rsidRDefault="001842E6" w:rsidP="00CE75D7">
            <w:pPr>
              <w:spacing w:after="0"/>
              <w:rPr>
                <w:sz w:val="18"/>
                <w:szCs w:val="18"/>
              </w:rPr>
            </w:pPr>
            <w:r w:rsidRPr="003025E1">
              <w:rPr>
                <w:sz w:val="18"/>
                <w:szCs w:val="18"/>
              </w:rPr>
              <w:t>Below 6GHz:</w:t>
            </w:r>
          </w:p>
          <w:p w14:paraId="768756E5" w14:textId="77777777" w:rsidR="001842E6" w:rsidRPr="003025E1" w:rsidRDefault="001842E6" w:rsidP="00CE75D7">
            <w:pPr>
              <w:spacing w:after="0"/>
              <w:rPr>
                <w:sz w:val="18"/>
                <w:szCs w:val="18"/>
              </w:rPr>
            </w:pPr>
            <w:r w:rsidRPr="003025E1">
              <w:rPr>
                <w:sz w:val="18"/>
                <w:szCs w:val="18"/>
              </w:rPr>
              <w:t>- Macro-to-UE: 3D UMa</w:t>
            </w:r>
          </w:p>
          <w:p w14:paraId="411D8E7F" w14:textId="77777777" w:rsidR="001842E6" w:rsidRPr="003025E1" w:rsidRDefault="001842E6" w:rsidP="00CE75D7">
            <w:pPr>
              <w:spacing w:after="0"/>
              <w:rPr>
                <w:sz w:val="18"/>
                <w:szCs w:val="18"/>
              </w:rPr>
            </w:pPr>
            <w:r w:rsidRPr="003025E1">
              <w:rPr>
                <w:sz w:val="18"/>
                <w:szCs w:val="18"/>
              </w:rPr>
              <w:t>- Micro-to-UE: 3D UMi</w:t>
            </w:r>
          </w:p>
          <w:p w14:paraId="25F068FE" w14:textId="77777777" w:rsidR="001842E6" w:rsidRPr="003025E1" w:rsidRDefault="001842E6" w:rsidP="00CE75D7">
            <w:pPr>
              <w:spacing w:after="0"/>
              <w:rPr>
                <w:sz w:val="18"/>
                <w:szCs w:val="18"/>
              </w:rPr>
            </w:pPr>
            <w:r w:rsidRPr="003025E1">
              <w:rPr>
                <w:sz w:val="18"/>
                <w:szCs w:val="18"/>
              </w:rPr>
              <w:t>- Macro-to-Macro: 3D UMa (h</w:t>
            </w:r>
            <w:r w:rsidRPr="003025E1">
              <w:rPr>
                <w:sz w:val="18"/>
                <w:szCs w:val="18"/>
                <w:vertAlign w:val="subscript"/>
              </w:rPr>
              <w:t>UE</w:t>
            </w:r>
            <w:r w:rsidRPr="003025E1">
              <w:rPr>
                <w:sz w:val="18"/>
                <w:szCs w:val="18"/>
              </w:rPr>
              <w:t xml:space="preserve"> =25m)</w:t>
            </w:r>
          </w:p>
          <w:p w14:paraId="12F89D5C" w14:textId="77777777" w:rsidR="001842E6" w:rsidRPr="003025E1" w:rsidRDefault="001842E6" w:rsidP="00CE75D7">
            <w:pPr>
              <w:spacing w:after="0"/>
              <w:rPr>
                <w:sz w:val="18"/>
                <w:szCs w:val="18"/>
              </w:rPr>
            </w:pPr>
            <w:r w:rsidRPr="003025E1">
              <w:rPr>
                <w:sz w:val="18"/>
                <w:szCs w:val="18"/>
              </w:rPr>
              <w:t>- Macro-to-Micro: 3D UMa (h</w:t>
            </w:r>
            <w:r w:rsidRPr="003025E1">
              <w:rPr>
                <w:sz w:val="18"/>
                <w:szCs w:val="18"/>
                <w:vertAlign w:val="subscript"/>
              </w:rPr>
              <w:t>UE</w:t>
            </w:r>
            <w:r w:rsidRPr="003025E1">
              <w:rPr>
                <w:sz w:val="18"/>
                <w:szCs w:val="18"/>
              </w:rPr>
              <w:t xml:space="preserve"> =10m)</w:t>
            </w:r>
          </w:p>
          <w:p w14:paraId="66B99807" w14:textId="77777777" w:rsidR="001842E6" w:rsidRPr="003025E1" w:rsidRDefault="001842E6" w:rsidP="00CE75D7">
            <w:pPr>
              <w:spacing w:after="0"/>
              <w:rPr>
                <w:sz w:val="18"/>
                <w:szCs w:val="18"/>
              </w:rPr>
            </w:pPr>
            <w:r w:rsidRPr="003025E1">
              <w:rPr>
                <w:sz w:val="18"/>
                <w:szCs w:val="18"/>
              </w:rPr>
              <w:t>- Micro-to-Micro: 3D UMi (h</w:t>
            </w:r>
            <w:r w:rsidRPr="003025E1">
              <w:rPr>
                <w:sz w:val="18"/>
                <w:szCs w:val="18"/>
                <w:vertAlign w:val="subscript"/>
              </w:rPr>
              <w:t>UE</w:t>
            </w:r>
            <w:r w:rsidRPr="003025E1">
              <w:rPr>
                <w:sz w:val="18"/>
                <w:szCs w:val="18"/>
              </w:rPr>
              <w:t xml:space="preserve"> =10m)</w:t>
            </w:r>
          </w:p>
          <w:p w14:paraId="790A3AED" w14:textId="77777777" w:rsidR="001842E6" w:rsidRPr="003025E1" w:rsidRDefault="001842E6" w:rsidP="00CE75D7">
            <w:pPr>
              <w:spacing w:after="0"/>
              <w:rPr>
                <w:sz w:val="18"/>
                <w:szCs w:val="18"/>
              </w:rPr>
            </w:pPr>
            <w:r w:rsidRPr="003025E1">
              <w:rPr>
                <w:sz w:val="18"/>
                <w:szCs w:val="18"/>
              </w:rPr>
              <w:t>- UE-to-UE: A.2.1.2 in TR36.843, penetration loss between UEs follows Table A.2.1-13 in TS38.802</w:t>
            </w:r>
          </w:p>
        </w:tc>
      </w:tr>
      <w:tr w:rsidR="001842E6" w14:paraId="2499242C" w14:textId="77777777" w:rsidTr="00EC0C77">
        <w:trPr>
          <w:trHeight w:val="140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B1E5A3E" w14:textId="77777777" w:rsidR="001842E6" w:rsidRPr="003025E1" w:rsidRDefault="001842E6" w:rsidP="00CE75D7">
            <w:pPr>
              <w:spacing w:after="0"/>
              <w:rPr>
                <w:sz w:val="18"/>
                <w:szCs w:val="18"/>
              </w:rPr>
            </w:pPr>
            <w:r w:rsidRPr="003025E1">
              <w:rPr>
                <w:b/>
                <w:bCs/>
                <w:sz w:val="18"/>
                <w:szCs w:val="18"/>
              </w:rPr>
              <w:t>Fast fading parameters</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2678A0A4" w14:textId="77777777" w:rsidR="001842E6" w:rsidRPr="003025E1" w:rsidRDefault="001842E6" w:rsidP="00CE75D7">
            <w:pPr>
              <w:spacing w:after="0"/>
              <w:rPr>
                <w:sz w:val="18"/>
                <w:szCs w:val="18"/>
              </w:rPr>
            </w:pPr>
            <w:r w:rsidRPr="003025E1">
              <w:rPr>
                <w:sz w:val="18"/>
                <w:szCs w:val="18"/>
              </w:rPr>
              <w:t>Below 6GHz:</w:t>
            </w:r>
          </w:p>
          <w:p w14:paraId="7CB77C2E" w14:textId="77777777" w:rsidR="001842E6" w:rsidRPr="003025E1" w:rsidRDefault="001842E6" w:rsidP="00CE75D7">
            <w:pPr>
              <w:spacing w:after="0"/>
              <w:rPr>
                <w:sz w:val="18"/>
                <w:szCs w:val="18"/>
              </w:rPr>
            </w:pPr>
            <w:r w:rsidRPr="003025E1">
              <w:rPr>
                <w:sz w:val="18"/>
                <w:szCs w:val="18"/>
              </w:rPr>
              <w:t>- Macro-to-UE: 3D UMa</w:t>
            </w:r>
          </w:p>
          <w:p w14:paraId="2623F14A" w14:textId="77777777" w:rsidR="001842E6" w:rsidRPr="003025E1" w:rsidRDefault="001842E6" w:rsidP="00CE75D7">
            <w:pPr>
              <w:spacing w:after="0"/>
              <w:rPr>
                <w:sz w:val="18"/>
                <w:szCs w:val="18"/>
              </w:rPr>
            </w:pPr>
            <w:r w:rsidRPr="003025E1">
              <w:rPr>
                <w:sz w:val="18"/>
                <w:szCs w:val="18"/>
              </w:rPr>
              <w:t>- Micro-to-UE: 3D UMi</w:t>
            </w:r>
          </w:p>
          <w:p w14:paraId="4BEC7208" w14:textId="77777777" w:rsidR="001842E6" w:rsidRPr="003025E1" w:rsidRDefault="001842E6" w:rsidP="00CE75D7">
            <w:pPr>
              <w:spacing w:after="0"/>
              <w:rPr>
                <w:sz w:val="18"/>
                <w:szCs w:val="18"/>
              </w:rPr>
            </w:pPr>
            <w:r w:rsidRPr="003025E1">
              <w:rPr>
                <w:sz w:val="18"/>
                <w:szCs w:val="18"/>
              </w:rPr>
              <w:t>- Macro to Macro: 3D UMa O-to-O (h</w:t>
            </w:r>
            <w:r w:rsidRPr="003025E1">
              <w:rPr>
                <w:sz w:val="18"/>
                <w:szCs w:val="18"/>
                <w:vertAlign w:val="subscript"/>
              </w:rPr>
              <w:t>UE</w:t>
            </w:r>
            <w:r w:rsidRPr="003025E1">
              <w:rPr>
                <w:sz w:val="18"/>
                <w:szCs w:val="18"/>
              </w:rPr>
              <w:t xml:space="preserve"> =25m); ASA and ZSA statistics updated to be the same as ASD and ZSD; ZoD offset = 0</w:t>
            </w:r>
          </w:p>
          <w:p w14:paraId="48DF880E" w14:textId="77777777" w:rsidR="001842E6" w:rsidRPr="003025E1" w:rsidRDefault="001842E6" w:rsidP="00CE75D7">
            <w:pPr>
              <w:spacing w:after="0"/>
              <w:rPr>
                <w:sz w:val="18"/>
                <w:szCs w:val="18"/>
              </w:rPr>
            </w:pPr>
            <w:r w:rsidRPr="003025E1">
              <w:rPr>
                <w:sz w:val="18"/>
                <w:szCs w:val="18"/>
              </w:rPr>
              <w:t>- Macro to Micro: 3D UMa O-to-O</w:t>
            </w:r>
          </w:p>
          <w:p w14:paraId="4273512F" w14:textId="77777777" w:rsidR="001842E6" w:rsidRPr="003025E1" w:rsidRDefault="001842E6" w:rsidP="00CE75D7">
            <w:pPr>
              <w:spacing w:after="0"/>
              <w:rPr>
                <w:sz w:val="18"/>
                <w:szCs w:val="18"/>
              </w:rPr>
            </w:pPr>
            <w:r w:rsidRPr="003025E1">
              <w:rPr>
                <w:sz w:val="18"/>
                <w:szCs w:val="18"/>
              </w:rPr>
              <w:t>- Micro to Micro: 3D UMi O-to-O (h</w:t>
            </w:r>
            <w:r w:rsidRPr="003025E1">
              <w:rPr>
                <w:sz w:val="18"/>
                <w:szCs w:val="18"/>
                <w:vertAlign w:val="subscript"/>
              </w:rPr>
              <w:t>UE</w:t>
            </w:r>
            <w:r w:rsidRPr="003025E1">
              <w:rPr>
                <w:sz w:val="18"/>
                <w:szCs w:val="18"/>
              </w:rPr>
              <w:t xml:space="preserve"> =10m); ASA and ZSA statistics updated to be the same as ASD and ZSD; ZoD offset = 0</w:t>
            </w:r>
          </w:p>
          <w:p w14:paraId="5CFE5895" w14:textId="77777777" w:rsidR="001842E6" w:rsidRPr="003025E1" w:rsidRDefault="001842E6" w:rsidP="00CE75D7">
            <w:pPr>
              <w:spacing w:after="0"/>
              <w:rPr>
                <w:sz w:val="18"/>
                <w:szCs w:val="18"/>
              </w:rPr>
            </w:pPr>
            <w:r w:rsidRPr="003025E1">
              <w:rPr>
                <w:sz w:val="18"/>
                <w:szCs w:val="18"/>
              </w:rPr>
              <w:t xml:space="preserve">- UE to UE: InH for indoor to indoor, and 3D UMi for other cases. ASD and ZSD statistics updated to be the same as ASA and ZSA. Dual mobility support. </w:t>
            </w:r>
          </w:p>
        </w:tc>
      </w:tr>
      <w:tr w:rsidR="001842E6" w14:paraId="7D8739E7" w14:textId="77777777" w:rsidTr="00EC0C77">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20D6FDF" w14:textId="77777777" w:rsidR="001842E6" w:rsidRPr="003025E1" w:rsidRDefault="001842E6" w:rsidP="00CE75D7">
            <w:pPr>
              <w:spacing w:after="0"/>
              <w:rPr>
                <w:sz w:val="18"/>
                <w:szCs w:val="18"/>
              </w:rPr>
            </w:pPr>
            <w:r w:rsidRPr="003025E1">
              <w:rPr>
                <w:b/>
                <w:bCs/>
                <w:sz w:val="18"/>
                <w:szCs w:val="18"/>
              </w:rPr>
              <w:lastRenderedPageBreak/>
              <w:t>Traffic model</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78898737" w14:textId="77777777" w:rsidR="001842E6" w:rsidRPr="003025E1" w:rsidRDefault="001842E6" w:rsidP="00CE75D7">
            <w:pPr>
              <w:spacing w:after="0"/>
              <w:rPr>
                <w:sz w:val="18"/>
                <w:szCs w:val="18"/>
              </w:rPr>
            </w:pPr>
            <w:r w:rsidRPr="003025E1">
              <w:rPr>
                <w:sz w:val="18"/>
                <w:szCs w:val="18"/>
              </w:rPr>
              <w:t>FTP traffic model 3</w:t>
            </w:r>
          </w:p>
          <w:p w14:paraId="4F153494" w14:textId="77777777" w:rsidR="001842E6" w:rsidRPr="003025E1" w:rsidRDefault="001842E6" w:rsidP="00CE75D7">
            <w:pPr>
              <w:spacing w:after="0"/>
              <w:rPr>
                <w:sz w:val="18"/>
                <w:szCs w:val="18"/>
              </w:rPr>
            </w:pPr>
            <w:r w:rsidRPr="003025E1">
              <w:rPr>
                <w:sz w:val="18"/>
                <w:szCs w:val="18"/>
              </w:rPr>
              <w:t> </w:t>
            </w:r>
          </w:p>
          <w:p w14:paraId="7B8EE54F" w14:textId="77777777" w:rsidR="001842E6" w:rsidRPr="003025E1" w:rsidRDefault="001842E6" w:rsidP="00CE75D7">
            <w:pPr>
              <w:spacing w:after="0"/>
              <w:rPr>
                <w:sz w:val="18"/>
                <w:szCs w:val="18"/>
              </w:rPr>
            </w:pPr>
            <w:r w:rsidRPr="003025E1">
              <w:rPr>
                <w:sz w:val="18"/>
                <w:szCs w:val="18"/>
              </w:rPr>
              <w:t>Downlink: 10 packets/sec/UE, 6/60 KB/packet</w:t>
            </w:r>
          </w:p>
          <w:p w14:paraId="33FFF5D8" w14:textId="77777777" w:rsidR="001842E6" w:rsidRPr="003025E1" w:rsidRDefault="001842E6" w:rsidP="00CE75D7">
            <w:pPr>
              <w:spacing w:after="0"/>
              <w:rPr>
                <w:sz w:val="18"/>
                <w:szCs w:val="18"/>
              </w:rPr>
            </w:pPr>
            <w:r w:rsidRPr="003025E1">
              <w:rPr>
                <w:sz w:val="18"/>
                <w:szCs w:val="18"/>
              </w:rPr>
              <w:t>Uplink: 10 packets/sec/UE, 3/30 KB/packet</w:t>
            </w:r>
          </w:p>
        </w:tc>
      </w:tr>
      <w:tr w:rsidR="001842E6" w14:paraId="2C43E914" w14:textId="77777777" w:rsidTr="00EC0C77">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7C55C56" w14:textId="77777777" w:rsidR="001842E6" w:rsidRPr="003025E1" w:rsidRDefault="001842E6" w:rsidP="00CE75D7">
            <w:pPr>
              <w:spacing w:after="0"/>
              <w:rPr>
                <w:sz w:val="18"/>
                <w:szCs w:val="18"/>
              </w:rPr>
            </w:pPr>
            <w:r w:rsidRPr="003025E1">
              <w:rPr>
                <w:b/>
                <w:bCs/>
                <w:sz w:val="18"/>
                <w:szCs w:val="18"/>
              </w:rPr>
              <w:t>DL/UL resource pattern</w:t>
            </w:r>
          </w:p>
        </w:tc>
        <w:tc>
          <w:tcPr>
            <w:tcW w:w="3543" w:type="dxa"/>
            <w:tcBorders>
              <w:top w:val="nil"/>
              <w:left w:val="nil"/>
              <w:bottom w:val="single" w:sz="8" w:space="0" w:color="000000"/>
              <w:right w:val="single" w:sz="8" w:space="0" w:color="000000"/>
            </w:tcBorders>
            <w:tcMar>
              <w:top w:w="29" w:type="dxa"/>
              <w:left w:w="57" w:type="dxa"/>
              <w:bottom w:w="29" w:type="dxa"/>
              <w:right w:w="57" w:type="dxa"/>
            </w:tcMar>
            <w:hideMark/>
          </w:tcPr>
          <w:p w14:paraId="79742E2C" w14:textId="77777777" w:rsidR="001842E6" w:rsidRPr="003025E1" w:rsidRDefault="001842E6" w:rsidP="00CE75D7">
            <w:pPr>
              <w:spacing w:after="0"/>
              <w:rPr>
                <w:sz w:val="18"/>
                <w:szCs w:val="18"/>
              </w:rPr>
            </w:pPr>
            <w:r w:rsidRPr="003025E1">
              <w:rPr>
                <w:sz w:val="18"/>
                <w:szCs w:val="18"/>
              </w:rPr>
              <w:t>TDD: DDDUUDDDUU</w:t>
            </w:r>
          </w:p>
        </w:tc>
        <w:tc>
          <w:tcPr>
            <w:tcW w:w="3544" w:type="dxa"/>
            <w:tcBorders>
              <w:top w:val="nil"/>
              <w:left w:val="nil"/>
              <w:bottom w:val="single" w:sz="8" w:space="0" w:color="000000"/>
              <w:right w:val="single" w:sz="8" w:space="0" w:color="000000"/>
            </w:tcBorders>
            <w:tcMar>
              <w:top w:w="15" w:type="dxa"/>
              <w:left w:w="57" w:type="dxa"/>
              <w:bottom w:w="0" w:type="dxa"/>
              <w:right w:w="57" w:type="dxa"/>
            </w:tcMar>
            <w:hideMark/>
          </w:tcPr>
          <w:p w14:paraId="1FD0E8DB" w14:textId="77777777" w:rsidR="001842E6" w:rsidRPr="003025E1" w:rsidRDefault="001842E6" w:rsidP="00CE75D7">
            <w:pPr>
              <w:spacing w:after="0"/>
              <w:rPr>
                <w:sz w:val="18"/>
                <w:szCs w:val="18"/>
              </w:rPr>
            </w:pPr>
            <w:r w:rsidRPr="003025E1">
              <w:rPr>
                <w:sz w:val="18"/>
                <w:szCs w:val="18"/>
              </w:rPr>
              <w:t>SB-FD: DSSSUDSSSU</w:t>
            </w:r>
          </w:p>
          <w:p w14:paraId="2C81ED08" w14:textId="77777777" w:rsidR="001842E6" w:rsidRPr="003025E1" w:rsidRDefault="001842E6" w:rsidP="00CE75D7">
            <w:pPr>
              <w:spacing w:after="0"/>
              <w:rPr>
                <w:sz w:val="18"/>
                <w:szCs w:val="18"/>
              </w:rPr>
            </w:pPr>
            <w:r w:rsidRPr="003025E1">
              <w:rPr>
                <w:sz w:val="18"/>
                <w:szCs w:val="18"/>
              </w:rPr>
              <w:t> </w:t>
            </w:r>
          </w:p>
          <w:p w14:paraId="0F6F0CB9" w14:textId="77777777" w:rsidR="001842E6" w:rsidRPr="003025E1" w:rsidRDefault="001842E6" w:rsidP="00CE75D7">
            <w:pPr>
              <w:spacing w:after="0"/>
              <w:rPr>
                <w:sz w:val="18"/>
                <w:szCs w:val="18"/>
              </w:rPr>
            </w:pPr>
            <w:r w:rsidRPr="003025E1">
              <w:rPr>
                <w:sz w:val="18"/>
                <w:szCs w:val="18"/>
              </w:rPr>
              <w:t>DL and UL PRBs in S slot</w:t>
            </w:r>
          </w:p>
          <w:p w14:paraId="3247CD41" w14:textId="77777777" w:rsidR="001842E6" w:rsidRPr="003025E1" w:rsidRDefault="001842E6" w:rsidP="00CE75D7">
            <w:pPr>
              <w:spacing w:after="0"/>
              <w:rPr>
                <w:sz w:val="18"/>
                <w:szCs w:val="18"/>
              </w:rPr>
            </w:pPr>
            <w:r w:rsidRPr="003025E1">
              <w:rPr>
                <w:sz w:val="18"/>
                <w:szCs w:val="18"/>
              </w:rPr>
              <w:t>- DL RB: 170 RBs</w:t>
            </w:r>
          </w:p>
          <w:p w14:paraId="079A0B5C" w14:textId="77777777" w:rsidR="001842E6" w:rsidRPr="003025E1" w:rsidRDefault="001842E6" w:rsidP="00CE75D7">
            <w:pPr>
              <w:spacing w:after="0"/>
              <w:rPr>
                <w:sz w:val="18"/>
                <w:szCs w:val="18"/>
              </w:rPr>
            </w:pPr>
            <w:r w:rsidRPr="003025E1">
              <w:rPr>
                <w:sz w:val="18"/>
                <w:szCs w:val="18"/>
              </w:rPr>
              <w:t>- UL RB: 86 RBs</w:t>
            </w:r>
          </w:p>
          <w:p w14:paraId="08D9F2CA" w14:textId="3BB28C9B" w:rsidR="001842E6" w:rsidRPr="003025E1" w:rsidRDefault="001842E6" w:rsidP="00CE75D7">
            <w:pPr>
              <w:spacing w:after="0"/>
              <w:rPr>
                <w:sz w:val="18"/>
                <w:szCs w:val="18"/>
              </w:rPr>
            </w:pPr>
            <w:r w:rsidRPr="003025E1">
              <w:rPr>
                <w:sz w:val="18"/>
                <w:szCs w:val="18"/>
              </w:rPr>
              <w:t>- Guard RB: 14 RBs</w:t>
            </w:r>
          </w:p>
        </w:tc>
      </w:tr>
      <w:tr w:rsidR="001842E6" w14:paraId="23ACDBF0" w14:textId="77777777" w:rsidTr="00EC0C77">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45178DC" w14:textId="77777777" w:rsidR="001842E6" w:rsidRPr="003025E1" w:rsidRDefault="001842E6" w:rsidP="00CE75D7">
            <w:pPr>
              <w:spacing w:after="0"/>
              <w:rPr>
                <w:sz w:val="18"/>
                <w:szCs w:val="18"/>
              </w:rPr>
            </w:pPr>
            <w:r w:rsidRPr="003025E1">
              <w:rPr>
                <w:b/>
                <w:bCs/>
                <w:sz w:val="18"/>
                <w:szCs w:val="18"/>
              </w:rPr>
              <w:t>Resource pattern flexibility</w:t>
            </w:r>
          </w:p>
        </w:tc>
        <w:tc>
          <w:tcPr>
            <w:tcW w:w="7087" w:type="dxa"/>
            <w:gridSpan w:val="2"/>
            <w:tcBorders>
              <w:top w:val="nil"/>
              <w:left w:val="nil"/>
              <w:bottom w:val="single" w:sz="8" w:space="0" w:color="000000"/>
              <w:right w:val="single" w:sz="8" w:space="0" w:color="000000"/>
            </w:tcBorders>
            <w:tcMar>
              <w:top w:w="29" w:type="dxa"/>
              <w:left w:w="57" w:type="dxa"/>
              <w:bottom w:w="29" w:type="dxa"/>
              <w:right w:w="57" w:type="dxa"/>
            </w:tcMar>
            <w:hideMark/>
          </w:tcPr>
          <w:p w14:paraId="19CE8ABB" w14:textId="6200B8F1" w:rsidR="001842E6" w:rsidRPr="003025E1" w:rsidRDefault="001842E6" w:rsidP="00CE75D7">
            <w:pPr>
              <w:spacing w:after="0"/>
              <w:rPr>
                <w:sz w:val="18"/>
                <w:szCs w:val="18"/>
                <w:lang w:val="en-US"/>
              </w:rPr>
            </w:pPr>
            <w:r w:rsidRPr="003025E1">
              <w:rPr>
                <w:sz w:val="18"/>
                <w:szCs w:val="18"/>
              </w:rPr>
              <w:t>Static and common DL/UL resource pattern among cells</w:t>
            </w:r>
          </w:p>
        </w:tc>
      </w:tr>
      <w:tr w:rsidR="001842E6" w14:paraId="1AAE05B6" w14:textId="77777777" w:rsidTr="00EC0C77">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97E3BE9" w14:textId="42A64ECE" w:rsidR="001842E6" w:rsidRPr="003025E1" w:rsidRDefault="001842E6" w:rsidP="00D514B7">
            <w:pPr>
              <w:spacing w:after="0"/>
              <w:rPr>
                <w:sz w:val="18"/>
                <w:szCs w:val="18"/>
              </w:rPr>
            </w:pPr>
            <w:r w:rsidRPr="003025E1">
              <w:rPr>
                <w:b/>
                <w:bCs/>
                <w:sz w:val="18"/>
                <w:szCs w:val="18"/>
              </w:rPr>
              <w:t>A</w:t>
            </w:r>
            <w:r w:rsidR="00D514B7">
              <w:rPr>
                <w:b/>
                <w:bCs/>
                <w:sz w:val="18"/>
                <w:szCs w:val="18"/>
              </w:rPr>
              <w:t>S</w:t>
            </w:r>
            <w:r w:rsidRPr="003025E1">
              <w:rPr>
                <w:b/>
                <w:bCs/>
                <w:sz w:val="18"/>
                <w:szCs w:val="18"/>
              </w:rPr>
              <w:t>IR for CLI</w:t>
            </w:r>
          </w:p>
        </w:tc>
        <w:tc>
          <w:tcPr>
            <w:tcW w:w="3543" w:type="dxa"/>
            <w:tcBorders>
              <w:top w:val="nil"/>
              <w:left w:val="nil"/>
              <w:bottom w:val="single" w:sz="8" w:space="0" w:color="000000"/>
              <w:right w:val="single" w:sz="8" w:space="0" w:color="000000"/>
            </w:tcBorders>
            <w:tcMar>
              <w:top w:w="29" w:type="dxa"/>
              <w:left w:w="57" w:type="dxa"/>
              <w:bottom w:w="29" w:type="dxa"/>
              <w:right w:w="57" w:type="dxa"/>
            </w:tcMar>
            <w:hideMark/>
          </w:tcPr>
          <w:p w14:paraId="3ACD3C8D" w14:textId="77777777" w:rsidR="001842E6" w:rsidRPr="003025E1" w:rsidRDefault="001842E6" w:rsidP="00CE75D7">
            <w:pPr>
              <w:spacing w:after="0"/>
              <w:rPr>
                <w:sz w:val="18"/>
                <w:szCs w:val="18"/>
              </w:rPr>
            </w:pPr>
            <w:r w:rsidRPr="003025E1">
              <w:rPr>
                <w:sz w:val="18"/>
                <w:szCs w:val="18"/>
              </w:rPr>
              <w:t>-</w:t>
            </w:r>
          </w:p>
        </w:tc>
        <w:tc>
          <w:tcPr>
            <w:tcW w:w="3544" w:type="dxa"/>
            <w:tcBorders>
              <w:top w:val="nil"/>
              <w:left w:val="nil"/>
              <w:bottom w:val="single" w:sz="8" w:space="0" w:color="000000"/>
              <w:right w:val="single" w:sz="8" w:space="0" w:color="000000"/>
            </w:tcBorders>
            <w:tcMar>
              <w:top w:w="15" w:type="dxa"/>
              <w:left w:w="57" w:type="dxa"/>
              <w:bottom w:w="0" w:type="dxa"/>
              <w:right w:w="57" w:type="dxa"/>
            </w:tcMar>
            <w:hideMark/>
          </w:tcPr>
          <w:p w14:paraId="6E98BE11" w14:textId="4650CB35" w:rsidR="001842E6" w:rsidRPr="003025E1" w:rsidRDefault="001842E6" w:rsidP="00CE75D7">
            <w:pPr>
              <w:spacing w:after="0"/>
              <w:rPr>
                <w:sz w:val="18"/>
                <w:szCs w:val="18"/>
              </w:rPr>
            </w:pPr>
            <w:r w:rsidRPr="003025E1">
              <w:rPr>
                <w:sz w:val="18"/>
                <w:szCs w:val="18"/>
              </w:rPr>
              <w:t>A</w:t>
            </w:r>
            <w:r w:rsidR="00D514B7">
              <w:rPr>
                <w:sz w:val="18"/>
                <w:szCs w:val="18"/>
              </w:rPr>
              <w:t>S</w:t>
            </w:r>
            <w:r w:rsidRPr="003025E1">
              <w:rPr>
                <w:sz w:val="18"/>
                <w:szCs w:val="18"/>
              </w:rPr>
              <w:t xml:space="preserve">IR BS-BS: </w:t>
            </w:r>
            <w:r w:rsidR="0091435D" w:rsidRPr="003025E1">
              <w:rPr>
                <w:sz w:val="18"/>
                <w:szCs w:val="18"/>
              </w:rPr>
              <w:t>0/14/28/</w:t>
            </w:r>
            <w:r w:rsidRPr="003025E1">
              <w:rPr>
                <w:sz w:val="18"/>
                <w:szCs w:val="18"/>
              </w:rPr>
              <w:t>43 dB</w:t>
            </w:r>
          </w:p>
          <w:p w14:paraId="74C09200" w14:textId="5984470B" w:rsidR="001842E6" w:rsidRPr="003025E1" w:rsidRDefault="001842E6" w:rsidP="00D514B7">
            <w:pPr>
              <w:wordWrap w:val="0"/>
              <w:spacing w:after="0"/>
              <w:rPr>
                <w:sz w:val="18"/>
                <w:szCs w:val="18"/>
              </w:rPr>
            </w:pPr>
            <w:r w:rsidRPr="003025E1">
              <w:rPr>
                <w:sz w:val="18"/>
                <w:szCs w:val="18"/>
              </w:rPr>
              <w:t>A</w:t>
            </w:r>
            <w:r w:rsidR="00D514B7">
              <w:rPr>
                <w:sz w:val="18"/>
                <w:szCs w:val="18"/>
              </w:rPr>
              <w:t>S</w:t>
            </w:r>
            <w:r w:rsidRPr="003025E1">
              <w:rPr>
                <w:sz w:val="18"/>
                <w:szCs w:val="18"/>
              </w:rPr>
              <w:t xml:space="preserve">IR UE-UE: </w:t>
            </w:r>
            <w:r w:rsidR="0091435D" w:rsidRPr="003025E1">
              <w:rPr>
                <w:sz w:val="18"/>
                <w:szCs w:val="18"/>
              </w:rPr>
              <w:t>0/9/18/</w:t>
            </w:r>
            <w:r w:rsidRPr="003025E1">
              <w:rPr>
                <w:sz w:val="18"/>
                <w:szCs w:val="18"/>
              </w:rPr>
              <w:t>28 dB</w:t>
            </w:r>
          </w:p>
        </w:tc>
      </w:tr>
      <w:tr w:rsidR="001842E6" w14:paraId="5BA980F6" w14:textId="77777777" w:rsidTr="00EC0C77">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11DC666" w14:textId="77777777" w:rsidR="001842E6" w:rsidRPr="003025E1" w:rsidRDefault="001842E6" w:rsidP="00CE75D7">
            <w:pPr>
              <w:spacing w:after="0"/>
              <w:rPr>
                <w:sz w:val="18"/>
                <w:szCs w:val="18"/>
              </w:rPr>
            </w:pPr>
            <w:r w:rsidRPr="003025E1">
              <w:rPr>
                <w:b/>
                <w:bCs/>
                <w:sz w:val="18"/>
                <w:szCs w:val="18"/>
              </w:rPr>
              <w:t>Residual self-interference</w:t>
            </w:r>
          </w:p>
        </w:tc>
        <w:tc>
          <w:tcPr>
            <w:tcW w:w="3543" w:type="dxa"/>
            <w:tcBorders>
              <w:top w:val="nil"/>
              <w:left w:val="nil"/>
              <w:bottom w:val="single" w:sz="8" w:space="0" w:color="000000"/>
              <w:right w:val="single" w:sz="8" w:space="0" w:color="000000"/>
            </w:tcBorders>
            <w:tcMar>
              <w:top w:w="29" w:type="dxa"/>
              <w:left w:w="57" w:type="dxa"/>
              <w:bottom w:w="29" w:type="dxa"/>
              <w:right w:w="57" w:type="dxa"/>
            </w:tcMar>
            <w:hideMark/>
          </w:tcPr>
          <w:p w14:paraId="0E510223" w14:textId="77777777" w:rsidR="001842E6" w:rsidRPr="003025E1" w:rsidRDefault="001842E6" w:rsidP="00CE75D7">
            <w:pPr>
              <w:spacing w:after="0"/>
              <w:rPr>
                <w:sz w:val="18"/>
                <w:szCs w:val="18"/>
              </w:rPr>
            </w:pPr>
            <w:r w:rsidRPr="003025E1">
              <w:rPr>
                <w:sz w:val="18"/>
                <w:szCs w:val="18"/>
              </w:rPr>
              <w:t>-</w:t>
            </w:r>
          </w:p>
        </w:tc>
        <w:tc>
          <w:tcPr>
            <w:tcW w:w="3544" w:type="dxa"/>
            <w:tcBorders>
              <w:top w:val="nil"/>
              <w:left w:val="nil"/>
              <w:bottom w:val="single" w:sz="8" w:space="0" w:color="000000"/>
              <w:right w:val="single" w:sz="8" w:space="0" w:color="000000"/>
            </w:tcBorders>
            <w:tcMar>
              <w:top w:w="15" w:type="dxa"/>
              <w:left w:w="57" w:type="dxa"/>
              <w:bottom w:w="0" w:type="dxa"/>
              <w:right w:w="57" w:type="dxa"/>
            </w:tcMar>
            <w:hideMark/>
          </w:tcPr>
          <w:p w14:paraId="54CBAC57" w14:textId="0AF41EAC" w:rsidR="001842E6" w:rsidRPr="003025E1" w:rsidRDefault="001842E6" w:rsidP="00CE75D7">
            <w:pPr>
              <w:spacing w:after="0"/>
              <w:rPr>
                <w:sz w:val="18"/>
                <w:szCs w:val="18"/>
              </w:rPr>
            </w:pPr>
            <w:r w:rsidRPr="003025E1">
              <w:rPr>
                <w:sz w:val="18"/>
                <w:szCs w:val="18"/>
              </w:rPr>
              <w:t>Residual SI = Tx power - A</w:t>
            </w:r>
            <w:r w:rsidR="00D514B7">
              <w:rPr>
                <w:sz w:val="18"/>
                <w:szCs w:val="18"/>
              </w:rPr>
              <w:t>S</w:t>
            </w:r>
            <w:r w:rsidRPr="003025E1">
              <w:rPr>
                <w:sz w:val="18"/>
                <w:szCs w:val="18"/>
              </w:rPr>
              <w:t>IR – SIC</w:t>
            </w:r>
          </w:p>
          <w:p w14:paraId="02CA0313" w14:textId="7F80B1B2" w:rsidR="001842E6" w:rsidRPr="003025E1" w:rsidRDefault="001842E6" w:rsidP="001842E6">
            <w:pPr>
              <w:spacing w:after="0"/>
              <w:rPr>
                <w:sz w:val="18"/>
                <w:szCs w:val="18"/>
              </w:rPr>
            </w:pPr>
            <w:r w:rsidRPr="003025E1">
              <w:rPr>
                <w:sz w:val="18"/>
                <w:szCs w:val="18"/>
              </w:rPr>
              <w:t>- A</w:t>
            </w:r>
            <w:r w:rsidR="00D514B7">
              <w:rPr>
                <w:sz w:val="18"/>
                <w:szCs w:val="18"/>
              </w:rPr>
              <w:t>S</w:t>
            </w:r>
            <w:r w:rsidRPr="003025E1">
              <w:rPr>
                <w:sz w:val="18"/>
                <w:szCs w:val="18"/>
              </w:rPr>
              <w:t xml:space="preserve">IR: </w:t>
            </w:r>
            <w:r w:rsidR="0091435D" w:rsidRPr="003025E1">
              <w:rPr>
                <w:sz w:val="18"/>
                <w:szCs w:val="18"/>
              </w:rPr>
              <w:t>0/14/28/</w:t>
            </w:r>
            <w:r w:rsidRPr="003025E1">
              <w:rPr>
                <w:sz w:val="18"/>
                <w:szCs w:val="18"/>
              </w:rPr>
              <w:t>43 dB</w:t>
            </w:r>
          </w:p>
          <w:p w14:paraId="11FAC022" w14:textId="1AE49824" w:rsidR="001842E6" w:rsidRPr="003025E1" w:rsidRDefault="001842E6" w:rsidP="001842E6">
            <w:pPr>
              <w:spacing w:after="0"/>
              <w:rPr>
                <w:sz w:val="18"/>
                <w:szCs w:val="18"/>
              </w:rPr>
            </w:pPr>
            <w:r w:rsidRPr="003025E1">
              <w:rPr>
                <w:sz w:val="18"/>
                <w:szCs w:val="18"/>
              </w:rPr>
              <w:t>- SIC: 80dB</w:t>
            </w:r>
          </w:p>
        </w:tc>
      </w:tr>
      <w:tr w:rsidR="001842E6" w14:paraId="245D4370" w14:textId="77777777" w:rsidTr="00EC0C77">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83112B6" w14:textId="77777777" w:rsidR="001842E6" w:rsidRPr="003025E1" w:rsidRDefault="001842E6" w:rsidP="00CE75D7">
            <w:pPr>
              <w:spacing w:after="0"/>
              <w:rPr>
                <w:sz w:val="18"/>
                <w:szCs w:val="18"/>
              </w:rPr>
            </w:pPr>
            <w:r w:rsidRPr="003025E1">
              <w:rPr>
                <w:b/>
                <w:bCs/>
                <w:sz w:val="18"/>
                <w:szCs w:val="18"/>
              </w:rPr>
              <w:t>Packet dropping timer</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2DA78372" w14:textId="77777777" w:rsidR="001842E6" w:rsidRPr="003025E1" w:rsidRDefault="001842E6" w:rsidP="00CE75D7">
            <w:pPr>
              <w:spacing w:after="0"/>
              <w:rPr>
                <w:sz w:val="18"/>
                <w:szCs w:val="18"/>
              </w:rPr>
            </w:pPr>
            <w:r w:rsidRPr="003025E1">
              <w:rPr>
                <w:sz w:val="18"/>
                <w:szCs w:val="18"/>
              </w:rPr>
              <w:t>30 slots</w:t>
            </w:r>
          </w:p>
          <w:p w14:paraId="0E6A7027" w14:textId="77777777" w:rsidR="001842E6" w:rsidRPr="003025E1" w:rsidRDefault="001842E6" w:rsidP="00CE75D7">
            <w:pPr>
              <w:spacing w:after="0"/>
              <w:rPr>
                <w:sz w:val="18"/>
                <w:szCs w:val="18"/>
              </w:rPr>
            </w:pPr>
            <w:r w:rsidRPr="003025E1">
              <w:rPr>
                <w:sz w:val="18"/>
                <w:szCs w:val="18"/>
              </w:rPr>
              <w:t>(A packet is in outage if this packet failed to be successfully received by destination receiver beyond “Packet dropping timer)</w:t>
            </w:r>
          </w:p>
        </w:tc>
      </w:tr>
      <w:tr w:rsidR="001842E6" w14:paraId="141ADA2C" w14:textId="77777777" w:rsidTr="00EC0C77">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8F0ED2A" w14:textId="77777777" w:rsidR="001842E6" w:rsidRPr="003025E1" w:rsidRDefault="001842E6" w:rsidP="00CE75D7">
            <w:pPr>
              <w:spacing w:after="0"/>
              <w:rPr>
                <w:sz w:val="18"/>
                <w:szCs w:val="18"/>
              </w:rPr>
            </w:pPr>
            <w:r w:rsidRPr="003025E1">
              <w:rPr>
                <w:b/>
                <w:bCs/>
                <w:sz w:val="18"/>
                <w:szCs w:val="18"/>
              </w:rPr>
              <w:t>Output</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3DC7370E" w14:textId="77777777" w:rsidR="001842E6" w:rsidRPr="003025E1" w:rsidRDefault="001842E6" w:rsidP="00CE75D7">
            <w:pPr>
              <w:spacing w:after="0"/>
              <w:rPr>
                <w:sz w:val="18"/>
                <w:szCs w:val="18"/>
              </w:rPr>
            </w:pPr>
            <w:r w:rsidRPr="003025E1">
              <w:rPr>
                <w:sz w:val="18"/>
                <w:szCs w:val="18"/>
              </w:rPr>
              <w:t>UE average DL/UL packet delay (slot)</w:t>
            </w:r>
          </w:p>
          <w:p w14:paraId="1E97E2EA" w14:textId="358AF7C3" w:rsidR="001842E6" w:rsidRPr="003025E1" w:rsidRDefault="001842E6" w:rsidP="001842E6">
            <w:pPr>
              <w:numPr>
                <w:ilvl w:val="0"/>
                <w:numId w:val="35"/>
              </w:numPr>
              <w:wordWrap w:val="0"/>
              <w:overflowPunct/>
              <w:adjustRightInd/>
              <w:spacing w:after="0"/>
              <w:jc w:val="left"/>
              <w:textAlignment w:val="auto"/>
              <w:rPr>
                <w:sz w:val="18"/>
                <w:szCs w:val="18"/>
              </w:rPr>
            </w:pPr>
            <w:r w:rsidRPr="003025E1">
              <w:rPr>
                <w:sz w:val="18"/>
                <w:szCs w:val="18"/>
              </w:rPr>
              <w:t xml:space="preserve">Packet delay: slot </w:t>
            </w:r>
            <w:r w:rsidR="0091435D" w:rsidRPr="003025E1">
              <w:rPr>
                <w:sz w:val="18"/>
                <w:szCs w:val="18"/>
              </w:rPr>
              <w:t>index of packet transmission completion</w:t>
            </w:r>
            <w:r w:rsidRPr="003025E1">
              <w:rPr>
                <w:sz w:val="18"/>
                <w:szCs w:val="18"/>
              </w:rPr>
              <w:t xml:space="preserve"> </w:t>
            </w:r>
            <w:r w:rsidR="0091435D" w:rsidRPr="003025E1">
              <w:rPr>
                <w:sz w:val="18"/>
                <w:szCs w:val="18"/>
              </w:rPr>
              <w:t>–</w:t>
            </w:r>
            <w:r w:rsidRPr="003025E1">
              <w:rPr>
                <w:sz w:val="18"/>
                <w:szCs w:val="18"/>
              </w:rPr>
              <w:t xml:space="preserve"> </w:t>
            </w:r>
            <w:r w:rsidR="0091435D" w:rsidRPr="003025E1">
              <w:rPr>
                <w:sz w:val="18"/>
                <w:szCs w:val="18"/>
              </w:rPr>
              <w:t>slot index of packet generation</w:t>
            </w:r>
          </w:p>
          <w:p w14:paraId="43E8E1C8" w14:textId="1A3AB643" w:rsidR="001842E6" w:rsidRPr="003025E1" w:rsidRDefault="0091435D" w:rsidP="001842E6">
            <w:pPr>
              <w:numPr>
                <w:ilvl w:val="0"/>
                <w:numId w:val="35"/>
              </w:numPr>
              <w:wordWrap w:val="0"/>
              <w:overflowPunct/>
              <w:adjustRightInd/>
              <w:spacing w:after="0"/>
              <w:jc w:val="left"/>
              <w:textAlignment w:val="auto"/>
              <w:rPr>
                <w:sz w:val="18"/>
                <w:szCs w:val="18"/>
              </w:rPr>
            </w:pPr>
            <w:r w:rsidRPr="003025E1">
              <w:rPr>
                <w:sz w:val="18"/>
                <w:szCs w:val="18"/>
              </w:rPr>
              <w:t>Minimum packet delay: 1 slot</w:t>
            </w:r>
          </w:p>
          <w:p w14:paraId="728AFB6B" w14:textId="77777777" w:rsidR="001842E6" w:rsidRPr="003025E1" w:rsidRDefault="001842E6" w:rsidP="00CE75D7">
            <w:pPr>
              <w:spacing w:after="0"/>
              <w:rPr>
                <w:sz w:val="18"/>
                <w:szCs w:val="18"/>
              </w:rPr>
            </w:pPr>
            <w:r w:rsidRPr="003025E1">
              <w:rPr>
                <w:sz w:val="18"/>
                <w:szCs w:val="18"/>
              </w:rPr>
              <w:t>UE average DL/UL packet throughput (Mbps)</w:t>
            </w:r>
          </w:p>
          <w:p w14:paraId="58DC3CF1" w14:textId="2709E63C" w:rsidR="001842E6" w:rsidRPr="003025E1" w:rsidRDefault="001842E6" w:rsidP="0091435D">
            <w:pPr>
              <w:numPr>
                <w:ilvl w:val="0"/>
                <w:numId w:val="36"/>
              </w:numPr>
              <w:wordWrap w:val="0"/>
              <w:overflowPunct/>
              <w:adjustRightInd/>
              <w:spacing w:after="0"/>
              <w:jc w:val="left"/>
              <w:textAlignment w:val="auto"/>
              <w:rPr>
                <w:sz w:val="18"/>
                <w:szCs w:val="18"/>
              </w:rPr>
            </w:pPr>
            <w:r w:rsidRPr="003025E1">
              <w:rPr>
                <w:sz w:val="18"/>
                <w:szCs w:val="18"/>
              </w:rPr>
              <w:t>UE average DL/UL throughput</w:t>
            </w:r>
            <w:r w:rsidR="0091435D" w:rsidRPr="003025E1">
              <w:rPr>
                <w:sz w:val="18"/>
                <w:szCs w:val="18"/>
              </w:rPr>
              <w:t>:</w:t>
            </w:r>
            <w:r w:rsidRPr="003025E1">
              <w:rPr>
                <w:sz w:val="18"/>
                <w:szCs w:val="18"/>
              </w:rPr>
              <w:t xml:space="preserve"> </w:t>
            </w:r>
            <w:r w:rsidR="0091435D" w:rsidRPr="003025E1">
              <w:rPr>
                <w:sz w:val="18"/>
                <w:szCs w:val="18"/>
              </w:rPr>
              <w:t xml:space="preserve">Harmonic mean of </w:t>
            </w:r>
            <w:r w:rsidRPr="003025E1">
              <w:rPr>
                <w:sz w:val="18"/>
                <w:szCs w:val="18"/>
              </w:rPr>
              <w:t>packet size / packet delay</w:t>
            </w:r>
          </w:p>
        </w:tc>
      </w:tr>
    </w:tbl>
    <w:p w14:paraId="6390B213" w14:textId="77777777" w:rsidR="00B76360" w:rsidRDefault="00B76360" w:rsidP="00B76360">
      <w:pPr>
        <w:tabs>
          <w:tab w:val="num" w:pos="942"/>
        </w:tabs>
        <w:overflowPunct/>
        <w:autoSpaceDE/>
        <w:autoSpaceDN/>
        <w:adjustRightInd/>
        <w:spacing w:before="50" w:afterLines="50" w:line="240" w:lineRule="atLeast"/>
        <w:textAlignment w:val="auto"/>
        <w:rPr>
          <w:lang w:val="en-US" w:eastAsia="ko-KR"/>
        </w:rPr>
      </w:pPr>
    </w:p>
    <w:p w14:paraId="410C72D8" w14:textId="77777777" w:rsidR="00B76360" w:rsidRDefault="00B76360" w:rsidP="00B76360">
      <w:pPr>
        <w:pStyle w:val="1"/>
        <w:numPr>
          <w:ilvl w:val="0"/>
          <w:numId w:val="0"/>
        </w:numPr>
        <w:ind w:left="432" w:hanging="432"/>
      </w:pPr>
      <w:r w:rsidRPr="001E03D4">
        <w:t>Annex</w:t>
      </w:r>
      <w:r>
        <w:t xml:space="preserve"> 2.</w:t>
      </w:r>
    </w:p>
    <w:p w14:paraId="77C1EF4A" w14:textId="77777777" w:rsidR="00B02F06" w:rsidRPr="000736D7" w:rsidRDefault="00B02F06" w:rsidP="00B02F06">
      <w:pPr>
        <w:jc w:val="center"/>
        <w:rPr>
          <w:rFonts w:eastAsia="SimSun"/>
          <w:b/>
          <w:lang w:val="en-US"/>
        </w:rPr>
      </w:pPr>
      <w:r>
        <w:rPr>
          <w:b/>
          <w:lang w:val="en-US"/>
        </w:rPr>
        <w:t>Table 4</w:t>
      </w:r>
      <w:r w:rsidRPr="000736D7">
        <w:rPr>
          <w:b/>
          <w:lang w:val="en-US"/>
        </w:rPr>
        <w:t>. Evaluation assumption</w:t>
      </w:r>
      <w:r>
        <w:rPr>
          <w:b/>
          <w:lang w:val="en-US"/>
        </w:rPr>
        <w:t xml:space="preserve"> </w:t>
      </w:r>
      <w:r>
        <w:rPr>
          <w:rFonts w:hint="eastAsia"/>
          <w:b/>
          <w:lang w:val="en-US" w:eastAsia="ko-KR"/>
        </w:rPr>
        <w:t>for LLS</w:t>
      </w:r>
    </w:p>
    <w:tbl>
      <w:tblPr>
        <w:tblW w:w="7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5"/>
        <w:gridCol w:w="4535"/>
      </w:tblGrid>
      <w:tr w:rsidR="00B02F06" w14:paraId="260F408B" w14:textId="77777777" w:rsidTr="00D31F8B">
        <w:trPr>
          <w:trHeight w:val="132"/>
          <w:jc w:val="center"/>
        </w:trPr>
        <w:tc>
          <w:tcPr>
            <w:tcW w:w="2835" w:type="dxa"/>
            <w:shd w:val="clear" w:color="auto" w:fill="D9D9D9"/>
            <w:tcMar>
              <w:top w:w="29" w:type="dxa"/>
              <w:left w:w="58" w:type="dxa"/>
              <w:bottom w:w="29" w:type="dxa"/>
              <w:right w:w="58" w:type="dxa"/>
            </w:tcMar>
            <w:hideMark/>
          </w:tcPr>
          <w:p w14:paraId="6605DAA6" w14:textId="77777777" w:rsidR="00B02F06" w:rsidRPr="003025E1" w:rsidRDefault="00B02F06" w:rsidP="00D31F8B">
            <w:pPr>
              <w:spacing w:after="0"/>
              <w:jc w:val="center"/>
              <w:rPr>
                <w:sz w:val="18"/>
                <w:szCs w:val="18"/>
                <w:lang w:val="en-US" w:eastAsia="ko-KR"/>
              </w:rPr>
            </w:pPr>
            <w:r w:rsidRPr="003025E1">
              <w:rPr>
                <w:b/>
                <w:bCs/>
                <w:sz w:val="18"/>
                <w:szCs w:val="18"/>
              </w:rPr>
              <w:t>Parameters</w:t>
            </w:r>
          </w:p>
        </w:tc>
        <w:tc>
          <w:tcPr>
            <w:tcW w:w="4535" w:type="dxa"/>
            <w:shd w:val="clear" w:color="auto" w:fill="D9D9D9"/>
            <w:tcMar>
              <w:top w:w="29" w:type="dxa"/>
              <w:left w:w="58" w:type="dxa"/>
              <w:bottom w:w="29" w:type="dxa"/>
              <w:right w:w="58" w:type="dxa"/>
            </w:tcMar>
            <w:vAlign w:val="center"/>
            <w:hideMark/>
          </w:tcPr>
          <w:p w14:paraId="09A1FA62" w14:textId="77777777" w:rsidR="00B02F06" w:rsidRPr="003025E1" w:rsidRDefault="00B02F06" w:rsidP="00D31F8B">
            <w:pPr>
              <w:spacing w:after="0"/>
              <w:jc w:val="center"/>
              <w:rPr>
                <w:sz w:val="18"/>
                <w:szCs w:val="18"/>
              </w:rPr>
            </w:pPr>
            <w:r w:rsidRPr="003025E1">
              <w:rPr>
                <w:b/>
                <w:bCs/>
                <w:sz w:val="18"/>
                <w:szCs w:val="18"/>
              </w:rPr>
              <w:t>Evaluation assumption</w:t>
            </w:r>
          </w:p>
        </w:tc>
      </w:tr>
      <w:tr w:rsidR="00B02F06" w14:paraId="1E08D404" w14:textId="77777777" w:rsidTr="00D31F8B">
        <w:trPr>
          <w:trHeight w:val="216"/>
          <w:jc w:val="center"/>
        </w:trPr>
        <w:tc>
          <w:tcPr>
            <w:tcW w:w="2835" w:type="dxa"/>
            <w:tcMar>
              <w:top w:w="29" w:type="dxa"/>
              <w:left w:w="58" w:type="dxa"/>
              <w:bottom w:w="29" w:type="dxa"/>
              <w:right w:w="58" w:type="dxa"/>
            </w:tcMar>
            <w:vAlign w:val="center"/>
          </w:tcPr>
          <w:p w14:paraId="322BDE27" w14:textId="77777777" w:rsidR="00B02F06" w:rsidRPr="00DC3D2D" w:rsidRDefault="00B02F06" w:rsidP="00D31F8B">
            <w:pPr>
              <w:spacing w:after="0"/>
              <w:jc w:val="center"/>
              <w:rPr>
                <w:b/>
                <w:sz w:val="18"/>
                <w:szCs w:val="18"/>
              </w:rPr>
            </w:pPr>
            <w:r w:rsidRPr="00DC3D2D">
              <w:rPr>
                <w:b/>
                <w:sz w:val="18"/>
                <w:szCs w:val="18"/>
              </w:rPr>
              <w:t>Carrier frequency</w:t>
            </w:r>
          </w:p>
        </w:tc>
        <w:tc>
          <w:tcPr>
            <w:tcW w:w="4535" w:type="dxa"/>
            <w:tcMar>
              <w:top w:w="29" w:type="dxa"/>
              <w:left w:w="58" w:type="dxa"/>
              <w:bottom w:w="29" w:type="dxa"/>
              <w:right w:w="58" w:type="dxa"/>
            </w:tcMar>
            <w:vAlign w:val="center"/>
          </w:tcPr>
          <w:p w14:paraId="57F646D9" w14:textId="77777777" w:rsidR="00B02F06" w:rsidRPr="003025E1" w:rsidRDefault="00B02F06" w:rsidP="00D31F8B">
            <w:pPr>
              <w:spacing w:after="0"/>
              <w:jc w:val="center"/>
              <w:rPr>
                <w:sz w:val="18"/>
                <w:szCs w:val="18"/>
              </w:rPr>
            </w:pPr>
            <w:r w:rsidRPr="003025E1">
              <w:rPr>
                <w:sz w:val="18"/>
                <w:szCs w:val="18"/>
              </w:rPr>
              <w:t>2 GHz</w:t>
            </w:r>
          </w:p>
        </w:tc>
      </w:tr>
      <w:tr w:rsidR="00B02F06" w14:paraId="513A4ED4" w14:textId="77777777" w:rsidTr="00D31F8B">
        <w:trPr>
          <w:trHeight w:val="216"/>
          <w:jc w:val="center"/>
        </w:trPr>
        <w:tc>
          <w:tcPr>
            <w:tcW w:w="2835" w:type="dxa"/>
            <w:tcMar>
              <w:top w:w="29" w:type="dxa"/>
              <w:left w:w="58" w:type="dxa"/>
              <w:bottom w:w="29" w:type="dxa"/>
              <w:right w:w="58" w:type="dxa"/>
            </w:tcMar>
            <w:vAlign w:val="center"/>
          </w:tcPr>
          <w:p w14:paraId="53BA677B" w14:textId="77777777" w:rsidR="00B02F06" w:rsidRPr="00DC3D2D" w:rsidRDefault="00B02F06" w:rsidP="00D31F8B">
            <w:pPr>
              <w:spacing w:after="0"/>
              <w:jc w:val="center"/>
              <w:rPr>
                <w:b/>
                <w:sz w:val="18"/>
                <w:szCs w:val="18"/>
              </w:rPr>
            </w:pPr>
            <w:r w:rsidRPr="00DC3D2D">
              <w:rPr>
                <w:b/>
                <w:sz w:val="18"/>
                <w:szCs w:val="18"/>
              </w:rPr>
              <w:t>Subcarrier spacing</w:t>
            </w:r>
          </w:p>
        </w:tc>
        <w:tc>
          <w:tcPr>
            <w:tcW w:w="4535" w:type="dxa"/>
            <w:tcMar>
              <w:top w:w="29" w:type="dxa"/>
              <w:left w:w="58" w:type="dxa"/>
              <w:bottom w:w="29" w:type="dxa"/>
              <w:right w:w="58" w:type="dxa"/>
            </w:tcMar>
            <w:vAlign w:val="center"/>
          </w:tcPr>
          <w:p w14:paraId="3120C535" w14:textId="77777777" w:rsidR="00B02F06" w:rsidRPr="003025E1" w:rsidRDefault="00B02F06" w:rsidP="00D31F8B">
            <w:pPr>
              <w:spacing w:after="0"/>
              <w:jc w:val="center"/>
              <w:rPr>
                <w:sz w:val="18"/>
                <w:szCs w:val="18"/>
              </w:rPr>
            </w:pPr>
            <w:r w:rsidRPr="003025E1">
              <w:rPr>
                <w:sz w:val="18"/>
                <w:szCs w:val="18"/>
              </w:rPr>
              <w:t>30 kHz</w:t>
            </w:r>
          </w:p>
        </w:tc>
      </w:tr>
      <w:tr w:rsidR="00B02F06" w14:paraId="4448542E" w14:textId="77777777" w:rsidTr="00D31F8B">
        <w:trPr>
          <w:trHeight w:val="216"/>
          <w:jc w:val="center"/>
        </w:trPr>
        <w:tc>
          <w:tcPr>
            <w:tcW w:w="2835" w:type="dxa"/>
            <w:tcMar>
              <w:top w:w="29" w:type="dxa"/>
              <w:left w:w="58" w:type="dxa"/>
              <w:bottom w:w="29" w:type="dxa"/>
              <w:right w:w="58" w:type="dxa"/>
            </w:tcMar>
            <w:vAlign w:val="center"/>
          </w:tcPr>
          <w:p w14:paraId="44EF0D48" w14:textId="77777777" w:rsidR="00B02F06" w:rsidRPr="00DC3D2D" w:rsidRDefault="00B02F06" w:rsidP="00D31F8B">
            <w:pPr>
              <w:spacing w:after="0"/>
              <w:jc w:val="center"/>
              <w:rPr>
                <w:b/>
                <w:sz w:val="18"/>
                <w:szCs w:val="18"/>
              </w:rPr>
            </w:pPr>
            <w:r w:rsidRPr="00DC3D2D">
              <w:rPr>
                <w:b/>
                <w:sz w:val="18"/>
                <w:szCs w:val="18"/>
              </w:rPr>
              <w:t>System BW</w:t>
            </w:r>
          </w:p>
        </w:tc>
        <w:tc>
          <w:tcPr>
            <w:tcW w:w="4535" w:type="dxa"/>
            <w:tcMar>
              <w:top w:w="29" w:type="dxa"/>
              <w:left w:w="58" w:type="dxa"/>
              <w:bottom w:w="29" w:type="dxa"/>
              <w:right w:w="58" w:type="dxa"/>
            </w:tcMar>
            <w:vAlign w:val="center"/>
          </w:tcPr>
          <w:p w14:paraId="21DD5D13" w14:textId="77777777" w:rsidR="00B02F06" w:rsidRPr="003025E1" w:rsidRDefault="00B02F06" w:rsidP="00D31F8B">
            <w:pPr>
              <w:spacing w:after="0"/>
              <w:jc w:val="center"/>
              <w:rPr>
                <w:sz w:val="18"/>
                <w:szCs w:val="18"/>
              </w:rPr>
            </w:pPr>
            <w:r w:rsidRPr="003025E1">
              <w:rPr>
                <w:sz w:val="18"/>
                <w:szCs w:val="18"/>
              </w:rPr>
              <w:t>150 RBs</w:t>
            </w:r>
          </w:p>
        </w:tc>
      </w:tr>
      <w:tr w:rsidR="00B02F06" w14:paraId="6478AB40" w14:textId="77777777" w:rsidTr="00D31F8B">
        <w:trPr>
          <w:trHeight w:val="216"/>
          <w:jc w:val="center"/>
        </w:trPr>
        <w:tc>
          <w:tcPr>
            <w:tcW w:w="2835" w:type="dxa"/>
            <w:tcMar>
              <w:top w:w="29" w:type="dxa"/>
              <w:left w:w="58" w:type="dxa"/>
              <w:bottom w:w="29" w:type="dxa"/>
              <w:right w:w="58" w:type="dxa"/>
            </w:tcMar>
            <w:vAlign w:val="center"/>
          </w:tcPr>
          <w:p w14:paraId="25D23DFB" w14:textId="77777777" w:rsidR="00B02F06" w:rsidRPr="00DC3D2D" w:rsidRDefault="00B02F06" w:rsidP="00D31F8B">
            <w:pPr>
              <w:spacing w:after="0"/>
              <w:jc w:val="center"/>
              <w:rPr>
                <w:b/>
                <w:sz w:val="18"/>
                <w:szCs w:val="18"/>
              </w:rPr>
            </w:pPr>
            <w:r w:rsidRPr="00DC3D2D">
              <w:rPr>
                <w:b/>
                <w:sz w:val="18"/>
                <w:szCs w:val="18"/>
              </w:rPr>
              <w:t>BS antenna configuration</w:t>
            </w:r>
          </w:p>
        </w:tc>
        <w:tc>
          <w:tcPr>
            <w:tcW w:w="4535" w:type="dxa"/>
            <w:tcMar>
              <w:top w:w="29" w:type="dxa"/>
              <w:left w:w="58" w:type="dxa"/>
              <w:bottom w:w="29" w:type="dxa"/>
              <w:right w:w="58" w:type="dxa"/>
            </w:tcMar>
            <w:vAlign w:val="center"/>
          </w:tcPr>
          <w:p w14:paraId="0DA094C9" w14:textId="77777777" w:rsidR="00B02F06" w:rsidRPr="003025E1" w:rsidRDefault="00B02F06" w:rsidP="00D31F8B">
            <w:pPr>
              <w:spacing w:after="0"/>
              <w:jc w:val="center"/>
              <w:rPr>
                <w:sz w:val="18"/>
                <w:szCs w:val="18"/>
              </w:rPr>
            </w:pPr>
            <w:r w:rsidRPr="003025E1">
              <w:rPr>
                <w:sz w:val="18"/>
                <w:szCs w:val="18"/>
              </w:rPr>
              <w:t>2 Rx</w:t>
            </w:r>
          </w:p>
        </w:tc>
      </w:tr>
      <w:tr w:rsidR="00B02F06" w14:paraId="125B2C40" w14:textId="77777777" w:rsidTr="00D31F8B">
        <w:trPr>
          <w:trHeight w:val="216"/>
          <w:jc w:val="center"/>
        </w:trPr>
        <w:tc>
          <w:tcPr>
            <w:tcW w:w="2835" w:type="dxa"/>
            <w:tcMar>
              <w:top w:w="29" w:type="dxa"/>
              <w:left w:w="58" w:type="dxa"/>
              <w:bottom w:w="29" w:type="dxa"/>
              <w:right w:w="58" w:type="dxa"/>
            </w:tcMar>
            <w:vAlign w:val="center"/>
          </w:tcPr>
          <w:p w14:paraId="044E93FD" w14:textId="77777777" w:rsidR="00B02F06" w:rsidRPr="00DC3D2D" w:rsidRDefault="00B02F06" w:rsidP="00D31F8B">
            <w:pPr>
              <w:spacing w:after="0"/>
              <w:jc w:val="center"/>
              <w:rPr>
                <w:b/>
                <w:sz w:val="18"/>
                <w:szCs w:val="18"/>
              </w:rPr>
            </w:pPr>
            <w:r w:rsidRPr="00DC3D2D">
              <w:rPr>
                <w:b/>
                <w:sz w:val="18"/>
                <w:szCs w:val="18"/>
              </w:rPr>
              <w:t>UE antenna configuration</w:t>
            </w:r>
          </w:p>
        </w:tc>
        <w:tc>
          <w:tcPr>
            <w:tcW w:w="4535" w:type="dxa"/>
            <w:tcMar>
              <w:top w:w="29" w:type="dxa"/>
              <w:left w:w="58" w:type="dxa"/>
              <w:bottom w:w="29" w:type="dxa"/>
              <w:right w:w="58" w:type="dxa"/>
            </w:tcMar>
            <w:vAlign w:val="center"/>
          </w:tcPr>
          <w:p w14:paraId="55900D4D" w14:textId="77777777" w:rsidR="00B02F06" w:rsidRPr="003025E1" w:rsidRDefault="00B02F06" w:rsidP="00D31F8B">
            <w:pPr>
              <w:spacing w:after="0"/>
              <w:jc w:val="center"/>
              <w:rPr>
                <w:sz w:val="18"/>
                <w:szCs w:val="18"/>
              </w:rPr>
            </w:pPr>
            <w:r w:rsidRPr="003025E1">
              <w:rPr>
                <w:sz w:val="18"/>
                <w:szCs w:val="18"/>
              </w:rPr>
              <w:t>1 Tx</w:t>
            </w:r>
          </w:p>
        </w:tc>
      </w:tr>
      <w:tr w:rsidR="00B02F06" w:rsidRPr="00C84E21" w14:paraId="074FD570"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4EBD4E98" w14:textId="77777777" w:rsidR="00B02F06" w:rsidRPr="00DC3D2D" w:rsidRDefault="00B02F06" w:rsidP="00D31F8B">
            <w:pPr>
              <w:spacing w:after="0"/>
              <w:jc w:val="center"/>
              <w:rPr>
                <w:b/>
                <w:sz w:val="18"/>
                <w:szCs w:val="18"/>
              </w:rPr>
            </w:pPr>
            <w:r w:rsidRPr="00DC3D2D">
              <w:rPr>
                <w:b/>
                <w:sz w:val="18"/>
                <w:szCs w:val="18"/>
              </w:rPr>
              <w:t>Waveform</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4F7CF1AA" w14:textId="77777777" w:rsidR="00B02F06" w:rsidRPr="003025E1" w:rsidRDefault="00B02F06" w:rsidP="00D31F8B">
            <w:pPr>
              <w:spacing w:after="0"/>
              <w:jc w:val="center"/>
              <w:rPr>
                <w:sz w:val="18"/>
                <w:szCs w:val="18"/>
              </w:rPr>
            </w:pPr>
            <w:r w:rsidRPr="003025E1">
              <w:rPr>
                <w:sz w:val="18"/>
                <w:szCs w:val="18"/>
              </w:rPr>
              <w:t>CP-OFDM</w:t>
            </w:r>
          </w:p>
        </w:tc>
      </w:tr>
      <w:tr w:rsidR="00B02F06" w:rsidRPr="00C84E21" w14:paraId="40E47860"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1CBBD287" w14:textId="77777777" w:rsidR="00B02F06" w:rsidRPr="00DC3D2D" w:rsidRDefault="00B02F06" w:rsidP="00D31F8B">
            <w:pPr>
              <w:spacing w:after="0"/>
              <w:jc w:val="center"/>
              <w:rPr>
                <w:rFonts w:eastAsia="SimSun"/>
                <w:b/>
                <w:sz w:val="18"/>
                <w:szCs w:val="18"/>
                <w:lang w:eastAsia="ko-KR"/>
              </w:rPr>
            </w:pPr>
            <w:r w:rsidRPr="00DC3D2D">
              <w:rPr>
                <w:rFonts w:hint="eastAsia"/>
                <w:b/>
                <w:sz w:val="18"/>
                <w:szCs w:val="18"/>
                <w:lang w:eastAsia="ko-KR"/>
              </w:rPr>
              <w:t>MCS</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6C88384B" w14:textId="77777777" w:rsidR="00B02F06" w:rsidRPr="001E03D4" w:rsidRDefault="00B02F06" w:rsidP="00D31F8B">
            <w:pPr>
              <w:spacing w:after="0"/>
              <w:jc w:val="center"/>
              <w:rPr>
                <w:sz w:val="18"/>
                <w:szCs w:val="18"/>
                <w:lang w:eastAsia="ko-KR"/>
              </w:rPr>
            </w:pPr>
            <w:r>
              <w:rPr>
                <w:sz w:val="18"/>
                <w:szCs w:val="18"/>
                <w:lang w:eastAsia="ko-KR"/>
              </w:rPr>
              <w:t xml:space="preserve">Index </w:t>
            </w:r>
            <w:r w:rsidRPr="001E03D4">
              <w:rPr>
                <w:rFonts w:hint="eastAsia"/>
                <w:sz w:val="18"/>
                <w:szCs w:val="18"/>
                <w:lang w:eastAsia="ko-KR"/>
              </w:rPr>
              <w:t>5</w:t>
            </w:r>
            <w:r>
              <w:rPr>
                <w:sz w:val="18"/>
                <w:szCs w:val="18"/>
                <w:lang w:eastAsia="ko-KR"/>
              </w:rPr>
              <w:t xml:space="preserve"> in MCS </w:t>
            </w:r>
            <w:r w:rsidRPr="001E03D4">
              <w:rPr>
                <w:sz w:val="18"/>
                <w:szCs w:val="18"/>
                <w:lang w:eastAsia="ko-KR"/>
              </w:rPr>
              <w:t>Table 5.1.3.1-1 in TS38.214</w:t>
            </w:r>
          </w:p>
        </w:tc>
      </w:tr>
      <w:tr w:rsidR="00B02F06" w:rsidRPr="00C84E21" w14:paraId="2FCBDA11"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17EAE0B5" w14:textId="77777777" w:rsidR="00B02F06" w:rsidRPr="00DC3D2D" w:rsidRDefault="00B02F06" w:rsidP="00D31F8B">
            <w:pPr>
              <w:spacing w:after="0"/>
              <w:jc w:val="center"/>
              <w:rPr>
                <w:b/>
                <w:sz w:val="18"/>
                <w:szCs w:val="18"/>
                <w:lang w:eastAsia="ko-KR"/>
              </w:rPr>
            </w:pPr>
            <w:r w:rsidRPr="00DC3D2D">
              <w:rPr>
                <w:rFonts w:hint="eastAsia"/>
                <w:b/>
                <w:sz w:val="18"/>
                <w:szCs w:val="18"/>
                <w:lang w:eastAsia="ko-KR"/>
              </w:rPr>
              <w:t>PRBs for PUSCH transmission</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28BB2D76" w14:textId="77777777" w:rsidR="00B02F06" w:rsidRPr="001E03D4" w:rsidRDefault="00B02F06" w:rsidP="00D31F8B">
            <w:pPr>
              <w:spacing w:after="0"/>
              <w:jc w:val="center"/>
              <w:rPr>
                <w:sz w:val="18"/>
                <w:szCs w:val="18"/>
                <w:lang w:eastAsia="ko-KR"/>
              </w:rPr>
            </w:pPr>
            <w:r>
              <w:rPr>
                <w:rFonts w:hint="eastAsia"/>
                <w:sz w:val="18"/>
                <w:szCs w:val="18"/>
                <w:lang w:eastAsia="ko-KR"/>
              </w:rPr>
              <w:t>150 RB</w:t>
            </w:r>
            <w:r>
              <w:rPr>
                <w:sz w:val="18"/>
                <w:szCs w:val="18"/>
                <w:lang w:eastAsia="ko-KR"/>
              </w:rPr>
              <w:t>s</w:t>
            </w:r>
          </w:p>
        </w:tc>
      </w:tr>
      <w:tr w:rsidR="00B02F06" w:rsidRPr="00C84E21" w14:paraId="41451774"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3A797B9E" w14:textId="77777777" w:rsidR="00B02F06" w:rsidRPr="00DC3D2D" w:rsidRDefault="00B02F06" w:rsidP="00D31F8B">
            <w:pPr>
              <w:spacing w:after="0"/>
              <w:jc w:val="center"/>
              <w:rPr>
                <w:b/>
                <w:sz w:val="18"/>
                <w:szCs w:val="18"/>
                <w:lang w:eastAsia="ko-KR"/>
              </w:rPr>
            </w:pPr>
            <w:r w:rsidRPr="00DC3D2D">
              <w:rPr>
                <w:b/>
                <w:sz w:val="18"/>
                <w:szCs w:val="18"/>
              </w:rPr>
              <w:t>Number of OS per repetition</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61883423" w14:textId="77777777" w:rsidR="00B02F06" w:rsidRPr="001E03D4" w:rsidRDefault="00B02F06" w:rsidP="00D31F8B">
            <w:pPr>
              <w:spacing w:after="0"/>
              <w:jc w:val="center"/>
              <w:rPr>
                <w:sz w:val="18"/>
                <w:szCs w:val="18"/>
              </w:rPr>
            </w:pPr>
            <w:r w:rsidRPr="001E03D4">
              <w:rPr>
                <w:sz w:val="18"/>
                <w:szCs w:val="18"/>
              </w:rPr>
              <w:t>12</w:t>
            </w:r>
          </w:p>
        </w:tc>
      </w:tr>
      <w:tr w:rsidR="00B02F06" w:rsidRPr="00C84E21" w14:paraId="72E3932A"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12A196D5" w14:textId="77777777" w:rsidR="00B02F06" w:rsidRPr="00DC3D2D" w:rsidRDefault="00B02F06" w:rsidP="00D31F8B">
            <w:pPr>
              <w:spacing w:after="0"/>
              <w:jc w:val="center"/>
              <w:rPr>
                <w:b/>
                <w:sz w:val="18"/>
                <w:szCs w:val="18"/>
                <w:lang w:eastAsia="ko-KR"/>
              </w:rPr>
            </w:pPr>
            <w:r w:rsidRPr="00DC3D2D">
              <w:rPr>
                <w:rFonts w:hint="eastAsia"/>
                <w:b/>
                <w:sz w:val="18"/>
                <w:szCs w:val="18"/>
                <w:lang w:eastAsia="ko-KR"/>
              </w:rPr>
              <w:t xml:space="preserve">Number of repetition </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5C242D1D" w14:textId="77777777" w:rsidR="00B02F06" w:rsidRPr="001E03D4" w:rsidRDefault="00B02F06" w:rsidP="00D31F8B">
            <w:pPr>
              <w:spacing w:after="0"/>
              <w:jc w:val="center"/>
              <w:rPr>
                <w:sz w:val="18"/>
                <w:szCs w:val="18"/>
                <w:lang w:eastAsia="ko-KR"/>
              </w:rPr>
            </w:pPr>
            <w:r w:rsidRPr="001E03D4">
              <w:rPr>
                <w:sz w:val="18"/>
                <w:szCs w:val="18"/>
                <w:lang w:eastAsia="ko-KR"/>
              </w:rPr>
              <w:t>2, 4, 8</w:t>
            </w:r>
          </w:p>
        </w:tc>
      </w:tr>
      <w:tr w:rsidR="00B02F06" w:rsidRPr="00C84E21" w14:paraId="10A8494F"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1F91A619" w14:textId="77777777" w:rsidR="00B02F06" w:rsidRPr="00DC3D2D" w:rsidRDefault="00B02F06" w:rsidP="00D31F8B">
            <w:pPr>
              <w:spacing w:after="0"/>
              <w:jc w:val="center"/>
              <w:rPr>
                <w:b/>
                <w:sz w:val="18"/>
                <w:szCs w:val="18"/>
                <w:lang w:eastAsia="ko-KR"/>
              </w:rPr>
            </w:pPr>
            <w:r w:rsidRPr="00DC3D2D">
              <w:rPr>
                <w:b/>
                <w:sz w:val="18"/>
                <w:szCs w:val="18"/>
              </w:rPr>
              <w:t>DMRS overhead</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319DE007" w14:textId="77777777" w:rsidR="00B02F06" w:rsidRPr="003025E1" w:rsidRDefault="00B02F06" w:rsidP="00D31F8B">
            <w:pPr>
              <w:spacing w:after="0"/>
              <w:jc w:val="center"/>
              <w:rPr>
                <w:sz w:val="18"/>
                <w:szCs w:val="18"/>
              </w:rPr>
            </w:pPr>
            <w:r w:rsidRPr="003025E1">
              <w:rPr>
                <w:sz w:val="18"/>
                <w:szCs w:val="18"/>
              </w:rPr>
              <w:t>3 DMRS symbols per slot</w:t>
            </w:r>
          </w:p>
        </w:tc>
      </w:tr>
      <w:tr w:rsidR="00B02F06" w:rsidRPr="00C84E21" w14:paraId="3BD9636C"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23110A3B" w14:textId="77777777" w:rsidR="00B02F06" w:rsidRPr="00DC3D2D" w:rsidRDefault="00B02F06" w:rsidP="00D31F8B">
            <w:pPr>
              <w:spacing w:after="0"/>
              <w:jc w:val="center"/>
              <w:rPr>
                <w:b/>
                <w:sz w:val="18"/>
                <w:szCs w:val="18"/>
                <w:lang w:eastAsia="ko-KR"/>
              </w:rPr>
            </w:pPr>
            <w:r w:rsidRPr="00DC3D2D">
              <w:rPr>
                <w:b/>
                <w:sz w:val="18"/>
                <w:szCs w:val="18"/>
              </w:rPr>
              <w:t>Frequency hopping</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5FC24B8E" w14:textId="77777777" w:rsidR="00B02F06" w:rsidRPr="003025E1" w:rsidRDefault="00B02F06" w:rsidP="00D31F8B">
            <w:pPr>
              <w:spacing w:after="0"/>
              <w:jc w:val="center"/>
              <w:rPr>
                <w:sz w:val="18"/>
                <w:szCs w:val="18"/>
              </w:rPr>
            </w:pPr>
            <w:r w:rsidRPr="003025E1">
              <w:rPr>
                <w:sz w:val="18"/>
                <w:szCs w:val="18"/>
              </w:rPr>
              <w:t>Inter-slot frequency hopping enabled</w:t>
            </w:r>
          </w:p>
        </w:tc>
      </w:tr>
      <w:tr w:rsidR="00B02F06" w:rsidRPr="00C84E21" w14:paraId="6E84CDD6"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1DC80219" w14:textId="77777777" w:rsidR="00B02F06" w:rsidRPr="00DC3D2D" w:rsidRDefault="00B02F06" w:rsidP="00D31F8B">
            <w:pPr>
              <w:spacing w:after="0"/>
              <w:jc w:val="center"/>
              <w:rPr>
                <w:b/>
                <w:sz w:val="18"/>
                <w:szCs w:val="18"/>
              </w:rPr>
            </w:pPr>
            <w:r w:rsidRPr="00DC3D2D">
              <w:rPr>
                <w:b/>
                <w:sz w:val="18"/>
                <w:szCs w:val="18"/>
              </w:rPr>
              <w:t>Channel model</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1D054716" w14:textId="77777777" w:rsidR="00B02F06" w:rsidRPr="003025E1" w:rsidRDefault="00B02F06" w:rsidP="00D31F8B">
            <w:pPr>
              <w:spacing w:after="0"/>
              <w:jc w:val="center"/>
              <w:rPr>
                <w:sz w:val="18"/>
                <w:szCs w:val="18"/>
              </w:rPr>
            </w:pPr>
            <w:r w:rsidRPr="003025E1">
              <w:rPr>
                <w:sz w:val="18"/>
                <w:szCs w:val="18"/>
              </w:rPr>
              <w:t>TDL-C (NLOS) with delay spread 30 ns</w:t>
            </w:r>
          </w:p>
        </w:tc>
      </w:tr>
      <w:tr w:rsidR="00B02F06" w:rsidRPr="00C84E21" w14:paraId="5247E903"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77D98971" w14:textId="77777777" w:rsidR="00B02F06" w:rsidRPr="00DC3D2D" w:rsidRDefault="00B02F06" w:rsidP="00D31F8B">
            <w:pPr>
              <w:spacing w:after="0"/>
              <w:jc w:val="center"/>
              <w:rPr>
                <w:b/>
                <w:sz w:val="18"/>
                <w:szCs w:val="18"/>
              </w:rPr>
            </w:pPr>
            <w:r w:rsidRPr="00DC3D2D">
              <w:rPr>
                <w:b/>
                <w:sz w:val="18"/>
                <w:szCs w:val="18"/>
              </w:rPr>
              <w:t>UE speed</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6F7ABA3F" w14:textId="77777777" w:rsidR="00B02F06" w:rsidRPr="003025E1" w:rsidRDefault="00B02F06" w:rsidP="00D31F8B">
            <w:pPr>
              <w:spacing w:after="0"/>
              <w:jc w:val="center"/>
              <w:rPr>
                <w:sz w:val="18"/>
                <w:szCs w:val="18"/>
              </w:rPr>
            </w:pPr>
            <w:r w:rsidRPr="003025E1">
              <w:rPr>
                <w:sz w:val="18"/>
                <w:szCs w:val="18"/>
              </w:rPr>
              <w:t>3 km/h</w:t>
            </w:r>
          </w:p>
        </w:tc>
      </w:tr>
      <w:tr w:rsidR="00B02F06" w:rsidRPr="00C84E21" w14:paraId="467DA661"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2BC3081C" w14:textId="77777777" w:rsidR="00B02F06" w:rsidRPr="00DC3D2D" w:rsidRDefault="00B02F06" w:rsidP="00D31F8B">
            <w:pPr>
              <w:spacing w:after="0"/>
              <w:jc w:val="center"/>
              <w:rPr>
                <w:b/>
                <w:sz w:val="18"/>
                <w:szCs w:val="18"/>
              </w:rPr>
            </w:pPr>
            <w:r w:rsidRPr="00DC3D2D">
              <w:rPr>
                <w:b/>
                <w:sz w:val="18"/>
                <w:szCs w:val="18"/>
              </w:rPr>
              <w:t>Channel estimation</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741AE2D9" w14:textId="77777777" w:rsidR="00B02F06" w:rsidRPr="003025E1" w:rsidRDefault="00B02F06" w:rsidP="00D31F8B">
            <w:pPr>
              <w:spacing w:after="0"/>
              <w:jc w:val="center"/>
              <w:rPr>
                <w:sz w:val="18"/>
                <w:szCs w:val="18"/>
              </w:rPr>
            </w:pPr>
            <w:r w:rsidRPr="003025E1">
              <w:rPr>
                <w:sz w:val="18"/>
                <w:szCs w:val="18"/>
              </w:rPr>
              <w:t>Practical</w:t>
            </w:r>
          </w:p>
        </w:tc>
      </w:tr>
      <w:tr w:rsidR="00B02F06" w:rsidRPr="00C84E21" w14:paraId="0CC87C8B"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5D64A157" w14:textId="77777777" w:rsidR="00B02F06" w:rsidRPr="00DC3D2D" w:rsidRDefault="00B02F06" w:rsidP="00D31F8B">
            <w:pPr>
              <w:spacing w:after="0"/>
              <w:jc w:val="center"/>
              <w:rPr>
                <w:b/>
                <w:sz w:val="18"/>
                <w:szCs w:val="18"/>
              </w:rPr>
            </w:pPr>
            <w:r w:rsidRPr="00DC3D2D">
              <w:rPr>
                <w:b/>
                <w:sz w:val="18"/>
                <w:szCs w:val="18"/>
              </w:rPr>
              <w:t>Receiver type</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788E7918" w14:textId="77777777" w:rsidR="00B02F06" w:rsidRPr="003025E1" w:rsidRDefault="00B02F06" w:rsidP="00D31F8B">
            <w:pPr>
              <w:spacing w:after="0"/>
              <w:jc w:val="center"/>
              <w:rPr>
                <w:sz w:val="18"/>
                <w:szCs w:val="18"/>
              </w:rPr>
            </w:pPr>
            <w:r w:rsidRPr="003025E1">
              <w:rPr>
                <w:sz w:val="18"/>
                <w:szCs w:val="18"/>
              </w:rPr>
              <w:t>MMSE</w:t>
            </w:r>
          </w:p>
        </w:tc>
      </w:tr>
      <w:tr w:rsidR="00B02F06" w:rsidRPr="00C84E21" w14:paraId="3F9A1C10" w14:textId="77777777" w:rsidTr="00D31F8B">
        <w:trPr>
          <w:trHeight w:val="216"/>
          <w:jc w:val="center"/>
        </w:trPr>
        <w:tc>
          <w:tcPr>
            <w:tcW w:w="28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025E867D" w14:textId="77777777" w:rsidR="00B02F06" w:rsidRPr="00DC3D2D" w:rsidRDefault="00B02F06" w:rsidP="00D31F8B">
            <w:pPr>
              <w:spacing w:after="0"/>
              <w:jc w:val="center"/>
              <w:rPr>
                <w:b/>
                <w:sz w:val="18"/>
                <w:szCs w:val="18"/>
                <w:lang w:eastAsia="ko-KR"/>
              </w:rPr>
            </w:pPr>
            <w:r w:rsidRPr="00DC3D2D">
              <w:rPr>
                <w:b/>
                <w:sz w:val="18"/>
                <w:szCs w:val="18"/>
                <w:lang w:eastAsia="ko-KR"/>
              </w:rPr>
              <w:t>Interference</w:t>
            </w:r>
          </w:p>
        </w:tc>
        <w:tc>
          <w:tcPr>
            <w:tcW w:w="4535"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vAlign w:val="center"/>
          </w:tcPr>
          <w:p w14:paraId="7F5A2067" w14:textId="77777777" w:rsidR="00B02F06" w:rsidRPr="003025E1" w:rsidRDefault="00B02F06" w:rsidP="00D31F8B">
            <w:pPr>
              <w:spacing w:after="0"/>
              <w:jc w:val="center"/>
              <w:rPr>
                <w:sz w:val="18"/>
                <w:szCs w:val="18"/>
                <w:lang w:eastAsia="ko-KR"/>
              </w:rPr>
            </w:pPr>
            <w:r w:rsidRPr="003025E1">
              <w:rPr>
                <w:sz w:val="18"/>
                <w:szCs w:val="18"/>
                <w:lang w:eastAsia="ko-KR"/>
              </w:rPr>
              <w:t>No Self-interference</w:t>
            </w:r>
            <w:r>
              <w:rPr>
                <w:sz w:val="18"/>
                <w:szCs w:val="18"/>
                <w:lang w:eastAsia="ko-KR"/>
              </w:rPr>
              <w:t xml:space="preserve">, </w:t>
            </w:r>
            <w:r>
              <w:rPr>
                <w:rFonts w:hint="eastAsia"/>
                <w:sz w:val="18"/>
                <w:szCs w:val="18"/>
                <w:lang w:eastAsia="ko-KR"/>
              </w:rPr>
              <w:t>No Cross Link Interfer</w:t>
            </w:r>
            <w:r>
              <w:rPr>
                <w:sz w:val="18"/>
                <w:szCs w:val="18"/>
                <w:lang w:eastAsia="ko-KR"/>
              </w:rPr>
              <w:t>e</w:t>
            </w:r>
            <w:r>
              <w:rPr>
                <w:rFonts w:hint="eastAsia"/>
                <w:sz w:val="18"/>
                <w:szCs w:val="18"/>
                <w:lang w:eastAsia="ko-KR"/>
              </w:rPr>
              <w:t>nce</w:t>
            </w:r>
          </w:p>
        </w:tc>
      </w:tr>
    </w:tbl>
    <w:p w14:paraId="163359F9" w14:textId="77777777" w:rsidR="00B02F06" w:rsidRDefault="00B02F06" w:rsidP="00B02F06">
      <w:pPr>
        <w:tabs>
          <w:tab w:val="num" w:pos="942"/>
        </w:tabs>
        <w:overflowPunct/>
        <w:autoSpaceDE/>
        <w:autoSpaceDN/>
        <w:adjustRightInd/>
        <w:spacing w:before="50" w:afterLines="50" w:line="240" w:lineRule="atLeast"/>
        <w:textAlignment w:val="auto"/>
        <w:rPr>
          <w:lang w:eastAsia="ko-KR"/>
        </w:rPr>
      </w:pPr>
    </w:p>
    <w:p w14:paraId="4B0F55DC" w14:textId="77777777" w:rsidR="00B02F06" w:rsidRDefault="00B02F06" w:rsidP="00B02F06">
      <w:pPr>
        <w:jc w:val="center"/>
        <w:rPr>
          <w:b/>
          <w:lang w:val="en-US"/>
        </w:rPr>
      </w:pPr>
      <w:r w:rsidRPr="001E03D4">
        <w:rPr>
          <w:b/>
          <w:lang w:val="en-US"/>
        </w:rPr>
        <w:t>Table 5. MCL</w:t>
      </w:r>
      <w:r>
        <w:rPr>
          <w:b/>
          <w:lang w:val="en-US"/>
        </w:rPr>
        <w:t xml:space="preserv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3"/>
        <w:gridCol w:w="1096"/>
        <w:gridCol w:w="1096"/>
        <w:gridCol w:w="1096"/>
      </w:tblGrid>
      <w:tr w:rsidR="00B02F06" w:rsidRPr="0091595E" w14:paraId="28F4F6FA" w14:textId="77777777" w:rsidTr="00D31F8B">
        <w:trPr>
          <w:jc w:val="center"/>
        </w:trPr>
        <w:tc>
          <w:tcPr>
            <w:tcW w:w="5183" w:type="dxa"/>
            <w:shd w:val="clear" w:color="auto" w:fill="F2F2F2"/>
            <w:vAlign w:val="center"/>
          </w:tcPr>
          <w:p w14:paraId="265DBFCD" w14:textId="77777777" w:rsidR="00B02F06" w:rsidRPr="004E1AA6" w:rsidRDefault="00B02F06" w:rsidP="00D31F8B">
            <w:pPr>
              <w:spacing w:after="0"/>
              <w:jc w:val="left"/>
              <w:rPr>
                <w:b/>
                <w:sz w:val="18"/>
                <w:szCs w:val="18"/>
              </w:rPr>
            </w:pPr>
            <w:r w:rsidRPr="004E1AA6">
              <w:rPr>
                <w:b/>
                <w:sz w:val="18"/>
                <w:szCs w:val="18"/>
              </w:rPr>
              <w:t>Parameter</w:t>
            </w:r>
          </w:p>
        </w:tc>
        <w:tc>
          <w:tcPr>
            <w:tcW w:w="1096" w:type="dxa"/>
            <w:shd w:val="clear" w:color="auto" w:fill="F2F2F2"/>
            <w:vAlign w:val="center"/>
          </w:tcPr>
          <w:p w14:paraId="7593DE02" w14:textId="77777777" w:rsidR="00B02F06" w:rsidRPr="004E1AA6" w:rsidRDefault="00B02F06" w:rsidP="00D31F8B">
            <w:pPr>
              <w:spacing w:after="0"/>
              <w:jc w:val="left"/>
              <w:rPr>
                <w:b/>
                <w:sz w:val="18"/>
                <w:szCs w:val="18"/>
              </w:rPr>
            </w:pPr>
            <w:r w:rsidRPr="004E1AA6">
              <w:rPr>
                <w:rFonts w:hint="eastAsia"/>
                <w:b/>
                <w:sz w:val="18"/>
                <w:szCs w:val="18"/>
              </w:rPr>
              <w:t>Value</w:t>
            </w:r>
          </w:p>
        </w:tc>
        <w:tc>
          <w:tcPr>
            <w:tcW w:w="1096" w:type="dxa"/>
            <w:shd w:val="clear" w:color="auto" w:fill="F2F2F2"/>
            <w:vAlign w:val="center"/>
          </w:tcPr>
          <w:p w14:paraId="44B8D7F4" w14:textId="77777777" w:rsidR="00B02F06" w:rsidRPr="004E1AA6" w:rsidRDefault="00B02F06" w:rsidP="00D31F8B">
            <w:pPr>
              <w:spacing w:after="0"/>
              <w:jc w:val="left"/>
              <w:rPr>
                <w:b/>
                <w:sz w:val="18"/>
                <w:szCs w:val="18"/>
              </w:rPr>
            </w:pPr>
            <w:r w:rsidRPr="004E1AA6">
              <w:rPr>
                <w:rFonts w:hint="eastAsia"/>
                <w:b/>
                <w:sz w:val="18"/>
                <w:szCs w:val="18"/>
              </w:rPr>
              <w:t>Value</w:t>
            </w:r>
          </w:p>
        </w:tc>
        <w:tc>
          <w:tcPr>
            <w:tcW w:w="1096" w:type="dxa"/>
            <w:shd w:val="clear" w:color="auto" w:fill="F2F2F2"/>
            <w:vAlign w:val="center"/>
          </w:tcPr>
          <w:p w14:paraId="024194C5" w14:textId="77777777" w:rsidR="00B02F06" w:rsidRPr="004E1AA6" w:rsidRDefault="00B02F06" w:rsidP="00D31F8B">
            <w:pPr>
              <w:spacing w:after="0"/>
              <w:jc w:val="left"/>
              <w:rPr>
                <w:b/>
                <w:sz w:val="18"/>
                <w:szCs w:val="18"/>
              </w:rPr>
            </w:pPr>
            <w:r w:rsidRPr="004E1AA6">
              <w:rPr>
                <w:rFonts w:hint="eastAsia"/>
                <w:b/>
                <w:sz w:val="18"/>
                <w:szCs w:val="18"/>
              </w:rPr>
              <w:t>Value</w:t>
            </w:r>
          </w:p>
        </w:tc>
      </w:tr>
      <w:tr w:rsidR="00B02F06" w:rsidRPr="0091595E" w14:paraId="06A70EC3" w14:textId="77777777" w:rsidTr="00D31F8B">
        <w:trPr>
          <w:jc w:val="center"/>
        </w:trPr>
        <w:tc>
          <w:tcPr>
            <w:tcW w:w="5183" w:type="dxa"/>
            <w:shd w:val="clear" w:color="auto" w:fill="auto"/>
            <w:vAlign w:val="center"/>
          </w:tcPr>
          <w:p w14:paraId="58B38B25" w14:textId="77777777" w:rsidR="00B02F06" w:rsidRPr="004E1AA6" w:rsidRDefault="00B02F06" w:rsidP="00D31F8B">
            <w:pPr>
              <w:spacing w:after="0"/>
              <w:jc w:val="left"/>
              <w:rPr>
                <w:sz w:val="18"/>
                <w:szCs w:val="18"/>
              </w:rPr>
            </w:pPr>
            <w:r w:rsidRPr="001E03D4">
              <w:rPr>
                <w:rFonts w:hint="eastAsia"/>
                <w:sz w:val="18"/>
                <w:szCs w:val="18"/>
              </w:rPr>
              <w:t>Number</w:t>
            </w:r>
            <w:r w:rsidRPr="004E1AA6">
              <w:rPr>
                <w:sz w:val="18"/>
                <w:szCs w:val="18"/>
              </w:rPr>
              <w:t xml:space="preserve"> of repetition</w:t>
            </w:r>
          </w:p>
        </w:tc>
        <w:tc>
          <w:tcPr>
            <w:tcW w:w="1096" w:type="dxa"/>
            <w:shd w:val="clear" w:color="auto" w:fill="auto"/>
            <w:vAlign w:val="center"/>
          </w:tcPr>
          <w:p w14:paraId="7AEDEF5E" w14:textId="77777777" w:rsidR="00B02F06" w:rsidRPr="004E1AA6" w:rsidRDefault="00B02F06" w:rsidP="00D31F8B">
            <w:pPr>
              <w:spacing w:after="0"/>
              <w:rPr>
                <w:sz w:val="18"/>
                <w:szCs w:val="18"/>
              </w:rPr>
            </w:pPr>
            <w:r w:rsidRPr="004E1AA6">
              <w:rPr>
                <w:sz w:val="18"/>
                <w:szCs w:val="18"/>
              </w:rPr>
              <w:t>2</w:t>
            </w:r>
          </w:p>
        </w:tc>
        <w:tc>
          <w:tcPr>
            <w:tcW w:w="1096" w:type="dxa"/>
            <w:vAlign w:val="center"/>
          </w:tcPr>
          <w:p w14:paraId="1504DCB1" w14:textId="77777777" w:rsidR="00B02F06" w:rsidRPr="004E1AA6" w:rsidRDefault="00B02F06" w:rsidP="00D31F8B">
            <w:pPr>
              <w:spacing w:after="0"/>
              <w:rPr>
                <w:sz w:val="18"/>
                <w:szCs w:val="18"/>
              </w:rPr>
            </w:pPr>
            <w:r w:rsidRPr="004E1AA6">
              <w:rPr>
                <w:sz w:val="18"/>
                <w:szCs w:val="18"/>
              </w:rPr>
              <w:t>4</w:t>
            </w:r>
          </w:p>
        </w:tc>
        <w:tc>
          <w:tcPr>
            <w:tcW w:w="1096" w:type="dxa"/>
            <w:vAlign w:val="center"/>
          </w:tcPr>
          <w:p w14:paraId="7693295F" w14:textId="77777777" w:rsidR="00B02F06" w:rsidRPr="004E1AA6" w:rsidRDefault="00B02F06" w:rsidP="00D31F8B">
            <w:pPr>
              <w:spacing w:after="0"/>
              <w:rPr>
                <w:sz w:val="18"/>
                <w:szCs w:val="18"/>
              </w:rPr>
            </w:pPr>
            <w:r w:rsidRPr="004E1AA6">
              <w:rPr>
                <w:sz w:val="18"/>
                <w:szCs w:val="18"/>
              </w:rPr>
              <w:t>8</w:t>
            </w:r>
          </w:p>
        </w:tc>
      </w:tr>
      <w:tr w:rsidR="00B02F06" w:rsidRPr="0091595E" w14:paraId="246C1ED6" w14:textId="77777777" w:rsidTr="00D31F8B">
        <w:trPr>
          <w:jc w:val="center"/>
        </w:trPr>
        <w:tc>
          <w:tcPr>
            <w:tcW w:w="5183" w:type="dxa"/>
            <w:shd w:val="clear" w:color="auto" w:fill="auto"/>
          </w:tcPr>
          <w:p w14:paraId="51EDFC05" w14:textId="77777777" w:rsidR="00B02F06" w:rsidRPr="004E1AA6" w:rsidRDefault="00B02F06" w:rsidP="00D31F8B">
            <w:pPr>
              <w:spacing w:after="0"/>
              <w:jc w:val="left"/>
              <w:rPr>
                <w:sz w:val="18"/>
                <w:szCs w:val="18"/>
              </w:rPr>
            </w:pPr>
            <w:r w:rsidRPr="004E1AA6">
              <w:rPr>
                <w:sz w:val="18"/>
                <w:szCs w:val="18"/>
              </w:rPr>
              <w:t>(2a) Number of transmit chains modelled in LLS</w:t>
            </w:r>
          </w:p>
        </w:tc>
        <w:tc>
          <w:tcPr>
            <w:tcW w:w="1096" w:type="dxa"/>
            <w:shd w:val="clear" w:color="auto" w:fill="auto"/>
            <w:vAlign w:val="center"/>
          </w:tcPr>
          <w:p w14:paraId="31EA39F6" w14:textId="77777777" w:rsidR="00B02F06" w:rsidRPr="004E1AA6" w:rsidRDefault="00B02F06" w:rsidP="00D31F8B">
            <w:pPr>
              <w:spacing w:after="0"/>
              <w:rPr>
                <w:sz w:val="18"/>
                <w:szCs w:val="18"/>
              </w:rPr>
            </w:pPr>
            <w:r w:rsidRPr="004E1AA6">
              <w:rPr>
                <w:rFonts w:hint="eastAsia"/>
                <w:sz w:val="18"/>
                <w:szCs w:val="18"/>
              </w:rPr>
              <w:t>1</w:t>
            </w:r>
          </w:p>
        </w:tc>
        <w:tc>
          <w:tcPr>
            <w:tcW w:w="1096" w:type="dxa"/>
            <w:vAlign w:val="center"/>
          </w:tcPr>
          <w:p w14:paraId="01BE6CA9" w14:textId="77777777" w:rsidR="00B02F06" w:rsidRPr="004E1AA6" w:rsidRDefault="00B02F06" w:rsidP="00D31F8B">
            <w:pPr>
              <w:spacing w:after="0"/>
              <w:rPr>
                <w:sz w:val="18"/>
                <w:szCs w:val="18"/>
              </w:rPr>
            </w:pPr>
            <w:r w:rsidRPr="004E1AA6">
              <w:rPr>
                <w:rFonts w:hint="eastAsia"/>
                <w:sz w:val="18"/>
                <w:szCs w:val="18"/>
              </w:rPr>
              <w:t>1</w:t>
            </w:r>
          </w:p>
        </w:tc>
        <w:tc>
          <w:tcPr>
            <w:tcW w:w="1096" w:type="dxa"/>
            <w:vAlign w:val="center"/>
          </w:tcPr>
          <w:p w14:paraId="015B3E27" w14:textId="77777777" w:rsidR="00B02F06" w:rsidRPr="004E1AA6" w:rsidRDefault="00B02F06" w:rsidP="00D31F8B">
            <w:pPr>
              <w:spacing w:after="0"/>
              <w:rPr>
                <w:sz w:val="18"/>
                <w:szCs w:val="18"/>
              </w:rPr>
            </w:pPr>
            <w:r w:rsidRPr="004E1AA6">
              <w:rPr>
                <w:rFonts w:hint="eastAsia"/>
                <w:sz w:val="18"/>
                <w:szCs w:val="18"/>
              </w:rPr>
              <w:t>1</w:t>
            </w:r>
          </w:p>
        </w:tc>
      </w:tr>
      <w:tr w:rsidR="00B02F06" w:rsidRPr="0091595E" w14:paraId="22923DA4" w14:textId="77777777" w:rsidTr="00D31F8B">
        <w:trPr>
          <w:jc w:val="center"/>
        </w:trPr>
        <w:tc>
          <w:tcPr>
            <w:tcW w:w="5183" w:type="dxa"/>
            <w:shd w:val="clear" w:color="auto" w:fill="auto"/>
          </w:tcPr>
          <w:p w14:paraId="62E7B8D9" w14:textId="77777777" w:rsidR="00B02F06" w:rsidRPr="004E1AA6" w:rsidRDefault="00B02F06" w:rsidP="00D31F8B">
            <w:pPr>
              <w:spacing w:after="0"/>
              <w:jc w:val="left"/>
              <w:rPr>
                <w:sz w:val="18"/>
                <w:szCs w:val="18"/>
              </w:rPr>
            </w:pPr>
            <w:r w:rsidRPr="004E1AA6">
              <w:rPr>
                <w:sz w:val="18"/>
                <w:szCs w:val="18"/>
              </w:rPr>
              <w:t xml:space="preserve">(3) Total transmit power (dBm) </w:t>
            </w:r>
            <w:r w:rsidRPr="004E1AA6">
              <w:rPr>
                <w:sz w:val="18"/>
                <w:szCs w:val="18"/>
              </w:rPr>
              <w:br/>
              <w:t xml:space="preserve">Note: total transmit power for system bandwidth </w:t>
            </w:r>
          </w:p>
        </w:tc>
        <w:tc>
          <w:tcPr>
            <w:tcW w:w="1096" w:type="dxa"/>
            <w:shd w:val="clear" w:color="auto" w:fill="auto"/>
            <w:vAlign w:val="center"/>
          </w:tcPr>
          <w:p w14:paraId="6EAB43F8" w14:textId="77777777" w:rsidR="00B02F06" w:rsidRPr="004E1AA6" w:rsidRDefault="00B02F06" w:rsidP="00D31F8B">
            <w:pPr>
              <w:spacing w:after="0"/>
              <w:rPr>
                <w:sz w:val="18"/>
                <w:szCs w:val="18"/>
              </w:rPr>
            </w:pPr>
            <w:r w:rsidRPr="004E1AA6">
              <w:rPr>
                <w:rFonts w:hint="eastAsia"/>
                <w:sz w:val="18"/>
                <w:szCs w:val="18"/>
              </w:rPr>
              <w:t>23</w:t>
            </w:r>
          </w:p>
        </w:tc>
        <w:tc>
          <w:tcPr>
            <w:tcW w:w="1096" w:type="dxa"/>
            <w:vAlign w:val="center"/>
          </w:tcPr>
          <w:p w14:paraId="3B5B6F3D" w14:textId="77777777" w:rsidR="00B02F06" w:rsidRPr="004E1AA6" w:rsidRDefault="00B02F06" w:rsidP="00D31F8B">
            <w:pPr>
              <w:spacing w:after="0"/>
              <w:rPr>
                <w:sz w:val="18"/>
                <w:szCs w:val="18"/>
              </w:rPr>
            </w:pPr>
            <w:r w:rsidRPr="004E1AA6">
              <w:rPr>
                <w:rFonts w:hint="eastAsia"/>
                <w:sz w:val="18"/>
                <w:szCs w:val="18"/>
              </w:rPr>
              <w:t>23</w:t>
            </w:r>
          </w:p>
        </w:tc>
        <w:tc>
          <w:tcPr>
            <w:tcW w:w="1096" w:type="dxa"/>
            <w:vAlign w:val="center"/>
          </w:tcPr>
          <w:p w14:paraId="3DC75199" w14:textId="77777777" w:rsidR="00B02F06" w:rsidRPr="004E1AA6" w:rsidRDefault="00B02F06" w:rsidP="00D31F8B">
            <w:pPr>
              <w:spacing w:after="0"/>
              <w:rPr>
                <w:sz w:val="18"/>
                <w:szCs w:val="18"/>
              </w:rPr>
            </w:pPr>
            <w:r w:rsidRPr="004E1AA6">
              <w:rPr>
                <w:sz w:val="18"/>
                <w:szCs w:val="18"/>
              </w:rPr>
              <w:t>2</w:t>
            </w:r>
            <w:r w:rsidRPr="004E1AA6">
              <w:rPr>
                <w:rFonts w:hint="eastAsia"/>
                <w:sz w:val="18"/>
                <w:szCs w:val="18"/>
              </w:rPr>
              <w:t>3</w:t>
            </w:r>
          </w:p>
        </w:tc>
      </w:tr>
      <w:tr w:rsidR="00B02F06" w:rsidRPr="0091595E" w14:paraId="13BFF27C" w14:textId="77777777" w:rsidTr="00D31F8B">
        <w:trPr>
          <w:jc w:val="center"/>
        </w:trPr>
        <w:tc>
          <w:tcPr>
            <w:tcW w:w="5183" w:type="dxa"/>
            <w:shd w:val="clear" w:color="auto" w:fill="auto"/>
          </w:tcPr>
          <w:p w14:paraId="5F5374FF" w14:textId="77777777" w:rsidR="00B02F06" w:rsidRPr="004E1AA6" w:rsidRDefault="00B02F06" w:rsidP="00D31F8B">
            <w:pPr>
              <w:spacing w:after="0"/>
              <w:jc w:val="left"/>
              <w:rPr>
                <w:sz w:val="18"/>
                <w:szCs w:val="18"/>
              </w:rPr>
            </w:pPr>
            <w:r w:rsidRPr="004E1AA6">
              <w:rPr>
                <w:sz w:val="18"/>
                <w:szCs w:val="18"/>
              </w:rPr>
              <w:lastRenderedPageBreak/>
              <w:t>(3a) Occupied bandwidth for uplink (Hz)</w:t>
            </w:r>
          </w:p>
        </w:tc>
        <w:tc>
          <w:tcPr>
            <w:tcW w:w="1096" w:type="dxa"/>
            <w:shd w:val="clear" w:color="auto" w:fill="auto"/>
            <w:vAlign w:val="center"/>
          </w:tcPr>
          <w:p w14:paraId="1FBC5239" w14:textId="77777777" w:rsidR="00B02F06" w:rsidRPr="004E1AA6" w:rsidRDefault="00B02F06" w:rsidP="00D31F8B">
            <w:pPr>
              <w:spacing w:after="0"/>
              <w:rPr>
                <w:sz w:val="18"/>
                <w:szCs w:val="18"/>
              </w:rPr>
            </w:pPr>
            <w:r w:rsidRPr="004E1AA6">
              <w:rPr>
                <w:rFonts w:hint="eastAsia"/>
                <w:sz w:val="18"/>
                <w:szCs w:val="18"/>
              </w:rPr>
              <w:t>54</w:t>
            </w:r>
            <w:r w:rsidRPr="004E1AA6">
              <w:rPr>
                <w:sz w:val="18"/>
                <w:szCs w:val="18"/>
              </w:rPr>
              <w:t>000000</w:t>
            </w:r>
          </w:p>
        </w:tc>
        <w:tc>
          <w:tcPr>
            <w:tcW w:w="1096" w:type="dxa"/>
            <w:vAlign w:val="center"/>
          </w:tcPr>
          <w:p w14:paraId="16AB2AA7" w14:textId="77777777" w:rsidR="00B02F06" w:rsidRPr="004E1AA6" w:rsidRDefault="00B02F06" w:rsidP="00D31F8B">
            <w:pPr>
              <w:spacing w:after="0"/>
              <w:rPr>
                <w:sz w:val="18"/>
                <w:szCs w:val="18"/>
              </w:rPr>
            </w:pPr>
            <w:r w:rsidRPr="004E1AA6">
              <w:rPr>
                <w:rFonts w:hint="eastAsia"/>
                <w:sz w:val="18"/>
                <w:szCs w:val="18"/>
              </w:rPr>
              <w:t>54</w:t>
            </w:r>
            <w:r w:rsidRPr="004E1AA6">
              <w:rPr>
                <w:sz w:val="18"/>
                <w:szCs w:val="18"/>
              </w:rPr>
              <w:t>000000</w:t>
            </w:r>
          </w:p>
        </w:tc>
        <w:tc>
          <w:tcPr>
            <w:tcW w:w="1096" w:type="dxa"/>
            <w:vAlign w:val="center"/>
          </w:tcPr>
          <w:p w14:paraId="3F900942" w14:textId="77777777" w:rsidR="00B02F06" w:rsidRPr="004E1AA6" w:rsidRDefault="00B02F06" w:rsidP="00D31F8B">
            <w:pPr>
              <w:spacing w:after="0"/>
              <w:rPr>
                <w:sz w:val="18"/>
                <w:szCs w:val="18"/>
              </w:rPr>
            </w:pPr>
            <w:r w:rsidRPr="004E1AA6">
              <w:rPr>
                <w:rFonts w:hint="eastAsia"/>
                <w:sz w:val="18"/>
                <w:szCs w:val="18"/>
              </w:rPr>
              <w:t>54</w:t>
            </w:r>
            <w:r w:rsidRPr="004E1AA6">
              <w:rPr>
                <w:sz w:val="18"/>
                <w:szCs w:val="18"/>
              </w:rPr>
              <w:t>000000</w:t>
            </w:r>
          </w:p>
        </w:tc>
      </w:tr>
      <w:tr w:rsidR="00B02F06" w:rsidRPr="0091595E" w14:paraId="7C2912E3" w14:textId="77777777" w:rsidTr="00D31F8B">
        <w:trPr>
          <w:jc w:val="center"/>
        </w:trPr>
        <w:tc>
          <w:tcPr>
            <w:tcW w:w="5183" w:type="dxa"/>
            <w:shd w:val="clear" w:color="auto" w:fill="auto"/>
          </w:tcPr>
          <w:p w14:paraId="45C639CA" w14:textId="77777777" w:rsidR="00B02F06" w:rsidRPr="004E1AA6" w:rsidRDefault="00B02F06" w:rsidP="00D31F8B">
            <w:pPr>
              <w:spacing w:after="0"/>
              <w:jc w:val="left"/>
              <w:rPr>
                <w:sz w:val="18"/>
                <w:szCs w:val="18"/>
              </w:rPr>
            </w:pPr>
            <w:r w:rsidRPr="004E1AA6">
              <w:rPr>
                <w:sz w:val="18"/>
                <w:szCs w:val="18"/>
              </w:rPr>
              <w:t xml:space="preserve">(3b) Power Spectrum Density = (3) - 10 log( (3a) / 1000000 )  (dBm/MHz) </w:t>
            </w:r>
          </w:p>
        </w:tc>
        <w:tc>
          <w:tcPr>
            <w:tcW w:w="1096" w:type="dxa"/>
            <w:shd w:val="clear" w:color="auto" w:fill="auto"/>
            <w:vAlign w:val="center"/>
          </w:tcPr>
          <w:p w14:paraId="60A3E3CE" w14:textId="77777777" w:rsidR="00B02F06" w:rsidRPr="004E1AA6" w:rsidRDefault="00B02F06" w:rsidP="00D31F8B">
            <w:pPr>
              <w:spacing w:after="0"/>
              <w:rPr>
                <w:sz w:val="18"/>
                <w:szCs w:val="18"/>
              </w:rPr>
            </w:pPr>
            <w:r w:rsidRPr="004E1AA6">
              <w:rPr>
                <w:rFonts w:hint="eastAsia"/>
                <w:sz w:val="18"/>
                <w:szCs w:val="18"/>
              </w:rPr>
              <w:t>5.68</w:t>
            </w:r>
          </w:p>
        </w:tc>
        <w:tc>
          <w:tcPr>
            <w:tcW w:w="1096" w:type="dxa"/>
            <w:vAlign w:val="center"/>
          </w:tcPr>
          <w:p w14:paraId="0A67457C" w14:textId="77777777" w:rsidR="00B02F06" w:rsidRPr="004E1AA6" w:rsidRDefault="00B02F06" w:rsidP="00D31F8B">
            <w:pPr>
              <w:spacing w:after="0"/>
              <w:rPr>
                <w:sz w:val="18"/>
                <w:szCs w:val="18"/>
              </w:rPr>
            </w:pPr>
            <w:r w:rsidRPr="004E1AA6">
              <w:rPr>
                <w:rFonts w:hint="eastAsia"/>
                <w:sz w:val="18"/>
                <w:szCs w:val="18"/>
              </w:rPr>
              <w:t>5.68</w:t>
            </w:r>
          </w:p>
        </w:tc>
        <w:tc>
          <w:tcPr>
            <w:tcW w:w="1096" w:type="dxa"/>
            <w:vAlign w:val="center"/>
          </w:tcPr>
          <w:p w14:paraId="36E14BE3" w14:textId="77777777" w:rsidR="00B02F06" w:rsidRPr="004E1AA6" w:rsidRDefault="00B02F06" w:rsidP="00D31F8B">
            <w:pPr>
              <w:spacing w:after="0"/>
              <w:rPr>
                <w:sz w:val="18"/>
                <w:szCs w:val="18"/>
              </w:rPr>
            </w:pPr>
            <w:r w:rsidRPr="004E1AA6">
              <w:rPr>
                <w:rFonts w:hint="eastAsia"/>
                <w:sz w:val="18"/>
                <w:szCs w:val="18"/>
              </w:rPr>
              <w:t>5.68</w:t>
            </w:r>
          </w:p>
        </w:tc>
      </w:tr>
      <w:tr w:rsidR="00B02F06" w:rsidRPr="0091595E" w14:paraId="4788C6C3" w14:textId="77777777" w:rsidTr="00D31F8B">
        <w:trPr>
          <w:jc w:val="center"/>
        </w:trPr>
        <w:tc>
          <w:tcPr>
            <w:tcW w:w="5183" w:type="dxa"/>
            <w:shd w:val="clear" w:color="auto" w:fill="auto"/>
          </w:tcPr>
          <w:p w14:paraId="4EC67CFC" w14:textId="77777777" w:rsidR="00B02F06" w:rsidRPr="004E1AA6" w:rsidRDefault="00B02F06" w:rsidP="00D31F8B">
            <w:pPr>
              <w:spacing w:after="0"/>
              <w:jc w:val="left"/>
              <w:rPr>
                <w:sz w:val="18"/>
                <w:szCs w:val="18"/>
              </w:rPr>
            </w:pPr>
            <w:r w:rsidRPr="004E1AA6">
              <w:rPr>
                <w:sz w:val="18"/>
                <w:szCs w:val="18"/>
              </w:rPr>
              <w:t>(3c) bandwidth used for the evaluated channel  (Hz)</w:t>
            </w:r>
          </w:p>
          <w:p w14:paraId="2FB5A664" w14:textId="77777777" w:rsidR="00B02F06" w:rsidRPr="004E1AA6" w:rsidRDefault="00B02F06" w:rsidP="00D31F8B">
            <w:pPr>
              <w:spacing w:after="0"/>
              <w:jc w:val="left"/>
              <w:rPr>
                <w:sz w:val="18"/>
                <w:szCs w:val="18"/>
              </w:rPr>
            </w:pPr>
            <w:r w:rsidRPr="004E1AA6">
              <w:rPr>
                <w:sz w:val="18"/>
                <w:szCs w:val="18"/>
              </w:rPr>
              <w:t>Note: For uplink (3a)=(3c)</w:t>
            </w:r>
          </w:p>
        </w:tc>
        <w:tc>
          <w:tcPr>
            <w:tcW w:w="1096" w:type="dxa"/>
            <w:shd w:val="clear" w:color="auto" w:fill="auto"/>
            <w:vAlign w:val="center"/>
          </w:tcPr>
          <w:p w14:paraId="66BD11CF" w14:textId="77777777" w:rsidR="00B02F06" w:rsidRPr="004E1AA6" w:rsidRDefault="00B02F06" w:rsidP="00D31F8B">
            <w:pPr>
              <w:spacing w:after="0"/>
              <w:rPr>
                <w:sz w:val="18"/>
                <w:szCs w:val="18"/>
              </w:rPr>
            </w:pPr>
            <w:r w:rsidRPr="004E1AA6">
              <w:rPr>
                <w:rFonts w:hint="eastAsia"/>
                <w:sz w:val="18"/>
                <w:szCs w:val="18"/>
              </w:rPr>
              <w:t>54</w:t>
            </w:r>
            <w:r w:rsidRPr="004E1AA6">
              <w:rPr>
                <w:sz w:val="18"/>
                <w:szCs w:val="18"/>
              </w:rPr>
              <w:t>000000</w:t>
            </w:r>
          </w:p>
        </w:tc>
        <w:tc>
          <w:tcPr>
            <w:tcW w:w="1096" w:type="dxa"/>
            <w:vAlign w:val="center"/>
          </w:tcPr>
          <w:p w14:paraId="7E6116F9" w14:textId="77777777" w:rsidR="00B02F06" w:rsidRPr="004E1AA6" w:rsidRDefault="00B02F06" w:rsidP="00D31F8B">
            <w:pPr>
              <w:spacing w:after="0"/>
              <w:rPr>
                <w:sz w:val="18"/>
                <w:szCs w:val="18"/>
              </w:rPr>
            </w:pPr>
            <w:r w:rsidRPr="004E1AA6">
              <w:rPr>
                <w:rFonts w:hint="eastAsia"/>
                <w:sz w:val="18"/>
                <w:szCs w:val="18"/>
              </w:rPr>
              <w:t>54</w:t>
            </w:r>
            <w:r w:rsidRPr="004E1AA6">
              <w:rPr>
                <w:sz w:val="18"/>
                <w:szCs w:val="18"/>
              </w:rPr>
              <w:t>000000</w:t>
            </w:r>
          </w:p>
        </w:tc>
        <w:tc>
          <w:tcPr>
            <w:tcW w:w="1096" w:type="dxa"/>
            <w:vAlign w:val="center"/>
          </w:tcPr>
          <w:p w14:paraId="6DBB5A6C" w14:textId="77777777" w:rsidR="00B02F06" w:rsidRPr="004E1AA6" w:rsidRDefault="00B02F06" w:rsidP="00D31F8B">
            <w:pPr>
              <w:spacing w:after="0"/>
              <w:rPr>
                <w:sz w:val="18"/>
                <w:szCs w:val="18"/>
              </w:rPr>
            </w:pPr>
            <w:r w:rsidRPr="004E1AA6">
              <w:rPr>
                <w:rFonts w:hint="eastAsia"/>
                <w:sz w:val="18"/>
                <w:szCs w:val="18"/>
              </w:rPr>
              <w:t>54</w:t>
            </w:r>
            <w:r w:rsidRPr="004E1AA6">
              <w:rPr>
                <w:sz w:val="18"/>
                <w:szCs w:val="18"/>
              </w:rPr>
              <w:t>000000</w:t>
            </w:r>
          </w:p>
        </w:tc>
      </w:tr>
      <w:tr w:rsidR="00B02F06" w:rsidRPr="0091595E" w14:paraId="1F2EB65F" w14:textId="77777777" w:rsidTr="00D31F8B">
        <w:trPr>
          <w:jc w:val="center"/>
        </w:trPr>
        <w:tc>
          <w:tcPr>
            <w:tcW w:w="5183" w:type="dxa"/>
            <w:shd w:val="clear" w:color="auto" w:fill="auto"/>
          </w:tcPr>
          <w:p w14:paraId="653E0579" w14:textId="77777777" w:rsidR="00B02F06" w:rsidRPr="004E1AA6" w:rsidRDefault="00B02F06" w:rsidP="00D31F8B">
            <w:pPr>
              <w:spacing w:after="0"/>
              <w:jc w:val="left"/>
              <w:rPr>
                <w:sz w:val="18"/>
                <w:szCs w:val="18"/>
              </w:rPr>
            </w:pPr>
            <w:r w:rsidRPr="004E1AA6">
              <w:rPr>
                <w:sz w:val="18"/>
                <w:szCs w:val="18"/>
              </w:rPr>
              <w:t>(3bis) Total transmit power for occupied bandwidth    =  (3b) + 10 log ( (3c) / 1000000 ) (dBm)</w:t>
            </w:r>
          </w:p>
        </w:tc>
        <w:tc>
          <w:tcPr>
            <w:tcW w:w="1096" w:type="dxa"/>
            <w:shd w:val="clear" w:color="auto" w:fill="auto"/>
            <w:vAlign w:val="center"/>
          </w:tcPr>
          <w:p w14:paraId="1764DC9C" w14:textId="77777777" w:rsidR="00B02F06" w:rsidRPr="004E1AA6" w:rsidRDefault="00B02F06" w:rsidP="00D31F8B">
            <w:pPr>
              <w:spacing w:after="0"/>
              <w:rPr>
                <w:sz w:val="18"/>
                <w:szCs w:val="18"/>
              </w:rPr>
            </w:pPr>
            <w:r w:rsidRPr="004E1AA6">
              <w:rPr>
                <w:rFonts w:hint="eastAsia"/>
                <w:sz w:val="18"/>
                <w:szCs w:val="18"/>
              </w:rPr>
              <w:t>23</w:t>
            </w:r>
          </w:p>
        </w:tc>
        <w:tc>
          <w:tcPr>
            <w:tcW w:w="1096" w:type="dxa"/>
            <w:vAlign w:val="center"/>
          </w:tcPr>
          <w:p w14:paraId="1370047F" w14:textId="77777777" w:rsidR="00B02F06" w:rsidRPr="004E1AA6" w:rsidRDefault="00B02F06" w:rsidP="00D31F8B">
            <w:pPr>
              <w:spacing w:after="0"/>
              <w:rPr>
                <w:sz w:val="18"/>
                <w:szCs w:val="18"/>
              </w:rPr>
            </w:pPr>
            <w:r w:rsidRPr="004E1AA6">
              <w:rPr>
                <w:rFonts w:hint="eastAsia"/>
                <w:sz w:val="18"/>
                <w:szCs w:val="18"/>
              </w:rPr>
              <w:t>23</w:t>
            </w:r>
          </w:p>
        </w:tc>
        <w:tc>
          <w:tcPr>
            <w:tcW w:w="1096" w:type="dxa"/>
            <w:vAlign w:val="center"/>
          </w:tcPr>
          <w:p w14:paraId="4B693BFA" w14:textId="77777777" w:rsidR="00B02F06" w:rsidRPr="004E1AA6" w:rsidRDefault="00B02F06" w:rsidP="00D31F8B">
            <w:pPr>
              <w:spacing w:after="0"/>
              <w:rPr>
                <w:sz w:val="18"/>
                <w:szCs w:val="18"/>
              </w:rPr>
            </w:pPr>
            <w:r w:rsidRPr="004E1AA6">
              <w:rPr>
                <w:rFonts w:hint="eastAsia"/>
                <w:sz w:val="18"/>
                <w:szCs w:val="18"/>
              </w:rPr>
              <w:t>23</w:t>
            </w:r>
          </w:p>
        </w:tc>
      </w:tr>
      <w:tr w:rsidR="00B02F06" w:rsidRPr="0091595E" w14:paraId="2CB91811" w14:textId="77777777" w:rsidTr="00D31F8B">
        <w:trPr>
          <w:jc w:val="center"/>
        </w:trPr>
        <w:tc>
          <w:tcPr>
            <w:tcW w:w="5183" w:type="dxa"/>
            <w:shd w:val="clear" w:color="auto" w:fill="auto"/>
          </w:tcPr>
          <w:p w14:paraId="5E17181A" w14:textId="77777777" w:rsidR="00B02F06" w:rsidRPr="004E1AA6" w:rsidRDefault="00B02F06" w:rsidP="00D31F8B">
            <w:pPr>
              <w:spacing w:after="0"/>
              <w:jc w:val="left"/>
              <w:rPr>
                <w:sz w:val="18"/>
                <w:szCs w:val="18"/>
              </w:rPr>
            </w:pPr>
            <w:r w:rsidRPr="004E1AA6">
              <w:rPr>
                <w:sz w:val="18"/>
                <w:szCs w:val="18"/>
              </w:rPr>
              <w:t>(5) total antenna gain at antenna gain component 2  of transmitter = (5a) - (5b)  (dB)</w:t>
            </w:r>
            <w:r w:rsidRPr="004E1AA6">
              <w:rPr>
                <w:sz w:val="18"/>
                <w:szCs w:val="18"/>
              </w:rPr>
              <w:br/>
              <w:t>Note: zero for uplink</w:t>
            </w:r>
          </w:p>
        </w:tc>
        <w:tc>
          <w:tcPr>
            <w:tcW w:w="1096" w:type="dxa"/>
            <w:shd w:val="clear" w:color="auto" w:fill="auto"/>
            <w:vAlign w:val="center"/>
          </w:tcPr>
          <w:p w14:paraId="37048320"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432728C2"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505374EA" w14:textId="77777777" w:rsidR="00B02F06" w:rsidRPr="004E1AA6" w:rsidRDefault="00B02F06" w:rsidP="00D31F8B">
            <w:pPr>
              <w:spacing w:after="0"/>
              <w:rPr>
                <w:sz w:val="18"/>
                <w:szCs w:val="18"/>
              </w:rPr>
            </w:pPr>
            <w:r w:rsidRPr="004E1AA6">
              <w:rPr>
                <w:rFonts w:hint="eastAsia"/>
                <w:sz w:val="18"/>
                <w:szCs w:val="18"/>
              </w:rPr>
              <w:t>0</w:t>
            </w:r>
          </w:p>
        </w:tc>
      </w:tr>
      <w:tr w:rsidR="00B02F06" w:rsidRPr="0091595E" w14:paraId="25363565" w14:textId="77777777" w:rsidTr="00D31F8B">
        <w:trPr>
          <w:jc w:val="center"/>
        </w:trPr>
        <w:tc>
          <w:tcPr>
            <w:tcW w:w="5183" w:type="dxa"/>
            <w:shd w:val="clear" w:color="auto" w:fill="auto"/>
          </w:tcPr>
          <w:p w14:paraId="53DCFC99" w14:textId="77777777" w:rsidR="00B02F06" w:rsidRPr="004E1AA6" w:rsidRDefault="00B02F06" w:rsidP="00D31F8B">
            <w:pPr>
              <w:spacing w:after="0"/>
              <w:jc w:val="left"/>
              <w:rPr>
                <w:sz w:val="18"/>
                <w:szCs w:val="18"/>
              </w:rPr>
            </w:pPr>
            <w:r w:rsidRPr="004E1AA6">
              <w:rPr>
                <w:sz w:val="18"/>
                <w:szCs w:val="18"/>
              </w:rPr>
              <w:t>(5a) antenna gain at antenna gain component 2 of transmitter = 10 log( (2)/(2a)) (dB)</w:t>
            </w:r>
            <w:r w:rsidRPr="004E1AA6">
              <w:rPr>
                <w:sz w:val="18"/>
                <w:szCs w:val="18"/>
              </w:rPr>
              <w:br/>
              <w:t>Note: zero for uplink</w:t>
            </w:r>
          </w:p>
        </w:tc>
        <w:tc>
          <w:tcPr>
            <w:tcW w:w="1096" w:type="dxa"/>
            <w:shd w:val="clear" w:color="auto" w:fill="auto"/>
            <w:vAlign w:val="center"/>
          </w:tcPr>
          <w:p w14:paraId="5FD34ACD"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47E996C7"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674A373E" w14:textId="77777777" w:rsidR="00B02F06" w:rsidRPr="004E1AA6" w:rsidRDefault="00B02F06" w:rsidP="00D31F8B">
            <w:pPr>
              <w:spacing w:after="0"/>
              <w:rPr>
                <w:sz w:val="18"/>
                <w:szCs w:val="18"/>
              </w:rPr>
            </w:pPr>
            <w:r w:rsidRPr="004E1AA6">
              <w:rPr>
                <w:rFonts w:hint="eastAsia"/>
                <w:sz w:val="18"/>
                <w:szCs w:val="18"/>
              </w:rPr>
              <w:t>0</w:t>
            </w:r>
          </w:p>
        </w:tc>
      </w:tr>
      <w:tr w:rsidR="00B02F06" w:rsidRPr="0091595E" w14:paraId="23262099" w14:textId="77777777" w:rsidTr="00D31F8B">
        <w:trPr>
          <w:jc w:val="center"/>
        </w:trPr>
        <w:tc>
          <w:tcPr>
            <w:tcW w:w="5183" w:type="dxa"/>
            <w:shd w:val="clear" w:color="auto" w:fill="auto"/>
          </w:tcPr>
          <w:p w14:paraId="2BAB1E70" w14:textId="77777777" w:rsidR="00B02F06" w:rsidRPr="004E1AA6" w:rsidRDefault="00B02F06" w:rsidP="00D31F8B">
            <w:pPr>
              <w:spacing w:after="0"/>
              <w:jc w:val="left"/>
              <w:rPr>
                <w:sz w:val="18"/>
                <w:szCs w:val="18"/>
              </w:rPr>
            </w:pPr>
            <w:r w:rsidRPr="004E1AA6">
              <w:rPr>
                <w:sz w:val="18"/>
                <w:szCs w:val="18"/>
              </w:rPr>
              <w:t>(5b) antenna gain correction factor at antenna gain component 2 of transmitter (dB)</w:t>
            </w:r>
            <w:r w:rsidRPr="004E1AA6">
              <w:rPr>
                <w:sz w:val="18"/>
                <w:szCs w:val="18"/>
              </w:rPr>
              <w:br/>
              <w:t>Note: zero for uplink</w:t>
            </w:r>
          </w:p>
        </w:tc>
        <w:tc>
          <w:tcPr>
            <w:tcW w:w="1096" w:type="dxa"/>
            <w:shd w:val="clear" w:color="auto" w:fill="auto"/>
            <w:vAlign w:val="center"/>
          </w:tcPr>
          <w:p w14:paraId="5EBB71BF"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58079C07"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36F9AB1C" w14:textId="77777777" w:rsidR="00B02F06" w:rsidRPr="004E1AA6" w:rsidRDefault="00B02F06" w:rsidP="00D31F8B">
            <w:pPr>
              <w:spacing w:after="0"/>
              <w:rPr>
                <w:sz w:val="18"/>
                <w:szCs w:val="18"/>
              </w:rPr>
            </w:pPr>
            <w:r w:rsidRPr="004E1AA6">
              <w:rPr>
                <w:rFonts w:hint="eastAsia"/>
                <w:sz w:val="18"/>
                <w:szCs w:val="18"/>
              </w:rPr>
              <w:t>0</w:t>
            </w:r>
          </w:p>
        </w:tc>
      </w:tr>
      <w:tr w:rsidR="00B02F06" w:rsidRPr="0091595E" w14:paraId="1ECBA6CA" w14:textId="77777777" w:rsidTr="00D31F8B">
        <w:trPr>
          <w:jc w:val="center"/>
        </w:trPr>
        <w:tc>
          <w:tcPr>
            <w:tcW w:w="5183" w:type="dxa"/>
            <w:shd w:val="clear" w:color="auto" w:fill="F2F2F2" w:themeFill="background1" w:themeFillShade="F2"/>
          </w:tcPr>
          <w:p w14:paraId="08BD55BE" w14:textId="77777777" w:rsidR="00B02F06" w:rsidRPr="004E1AA6" w:rsidRDefault="00B02F06" w:rsidP="00D31F8B">
            <w:pPr>
              <w:spacing w:after="0"/>
              <w:jc w:val="left"/>
              <w:rPr>
                <w:b/>
                <w:sz w:val="18"/>
                <w:szCs w:val="18"/>
              </w:rPr>
            </w:pPr>
            <w:r w:rsidRPr="004E1AA6">
              <w:rPr>
                <w:b/>
                <w:sz w:val="18"/>
                <w:szCs w:val="18"/>
              </w:rPr>
              <w:t>Receiver</w:t>
            </w:r>
          </w:p>
        </w:tc>
        <w:tc>
          <w:tcPr>
            <w:tcW w:w="1096" w:type="dxa"/>
            <w:shd w:val="clear" w:color="auto" w:fill="F2F2F2" w:themeFill="background1" w:themeFillShade="F2"/>
            <w:vAlign w:val="center"/>
          </w:tcPr>
          <w:p w14:paraId="628F0A6D" w14:textId="77777777" w:rsidR="00B02F06" w:rsidRPr="004E1AA6" w:rsidRDefault="00B02F06" w:rsidP="00D31F8B">
            <w:pPr>
              <w:spacing w:after="0"/>
              <w:rPr>
                <w:b/>
                <w:sz w:val="18"/>
                <w:szCs w:val="18"/>
              </w:rPr>
            </w:pPr>
          </w:p>
        </w:tc>
        <w:tc>
          <w:tcPr>
            <w:tcW w:w="1096" w:type="dxa"/>
            <w:shd w:val="clear" w:color="auto" w:fill="F2F2F2" w:themeFill="background1" w:themeFillShade="F2"/>
            <w:vAlign w:val="center"/>
          </w:tcPr>
          <w:p w14:paraId="248FDE7A" w14:textId="77777777" w:rsidR="00B02F06" w:rsidRPr="004E1AA6" w:rsidRDefault="00B02F06" w:rsidP="00D31F8B">
            <w:pPr>
              <w:spacing w:after="0"/>
              <w:rPr>
                <w:b/>
                <w:sz w:val="18"/>
                <w:szCs w:val="18"/>
              </w:rPr>
            </w:pPr>
          </w:p>
        </w:tc>
        <w:tc>
          <w:tcPr>
            <w:tcW w:w="1096" w:type="dxa"/>
            <w:shd w:val="clear" w:color="auto" w:fill="F2F2F2" w:themeFill="background1" w:themeFillShade="F2"/>
            <w:vAlign w:val="center"/>
          </w:tcPr>
          <w:p w14:paraId="3E56B0DB" w14:textId="77777777" w:rsidR="00B02F06" w:rsidRPr="004E1AA6" w:rsidRDefault="00B02F06" w:rsidP="00D31F8B">
            <w:pPr>
              <w:spacing w:after="0"/>
              <w:rPr>
                <w:b/>
                <w:sz w:val="18"/>
                <w:szCs w:val="18"/>
              </w:rPr>
            </w:pPr>
          </w:p>
        </w:tc>
      </w:tr>
      <w:tr w:rsidR="00B02F06" w:rsidRPr="0091595E" w14:paraId="68057436" w14:textId="77777777" w:rsidTr="00D31F8B">
        <w:trPr>
          <w:jc w:val="center"/>
        </w:trPr>
        <w:tc>
          <w:tcPr>
            <w:tcW w:w="5183" w:type="dxa"/>
            <w:shd w:val="clear" w:color="auto" w:fill="auto"/>
          </w:tcPr>
          <w:p w14:paraId="05CA5613" w14:textId="77777777" w:rsidR="00B02F06" w:rsidRPr="004E1AA6" w:rsidRDefault="00B02F06" w:rsidP="00D31F8B">
            <w:pPr>
              <w:spacing w:after="0"/>
              <w:jc w:val="left"/>
              <w:rPr>
                <w:sz w:val="18"/>
                <w:szCs w:val="18"/>
              </w:rPr>
            </w:pPr>
            <w:r w:rsidRPr="004E1AA6">
              <w:rPr>
                <w:sz w:val="18"/>
                <w:szCs w:val="18"/>
              </w:rPr>
              <w:t>(10a) Number of receive TxRUs</w:t>
            </w:r>
            <w:r w:rsidRPr="004E1AA6">
              <w:rPr>
                <w:sz w:val="18"/>
                <w:szCs w:val="18"/>
              </w:rPr>
              <w:br/>
              <w:t>Note: this row is void (empty) for downlink</w:t>
            </w:r>
          </w:p>
        </w:tc>
        <w:tc>
          <w:tcPr>
            <w:tcW w:w="1096" w:type="dxa"/>
            <w:shd w:val="clear" w:color="auto" w:fill="auto"/>
            <w:vAlign w:val="center"/>
          </w:tcPr>
          <w:p w14:paraId="3E54BD57" w14:textId="77777777" w:rsidR="00B02F06" w:rsidRPr="004E1AA6" w:rsidRDefault="00B02F06" w:rsidP="00D31F8B">
            <w:pPr>
              <w:spacing w:after="0"/>
              <w:rPr>
                <w:sz w:val="18"/>
                <w:szCs w:val="18"/>
              </w:rPr>
            </w:pPr>
            <w:r w:rsidRPr="004E1AA6">
              <w:rPr>
                <w:rFonts w:hint="eastAsia"/>
                <w:sz w:val="18"/>
                <w:szCs w:val="18"/>
              </w:rPr>
              <w:t>2</w:t>
            </w:r>
          </w:p>
        </w:tc>
        <w:tc>
          <w:tcPr>
            <w:tcW w:w="1096" w:type="dxa"/>
            <w:vAlign w:val="center"/>
          </w:tcPr>
          <w:p w14:paraId="53F09369" w14:textId="77777777" w:rsidR="00B02F06" w:rsidRPr="004E1AA6" w:rsidRDefault="00B02F06" w:rsidP="00D31F8B">
            <w:pPr>
              <w:spacing w:after="0"/>
              <w:rPr>
                <w:sz w:val="18"/>
                <w:szCs w:val="18"/>
              </w:rPr>
            </w:pPr>
            <w:r w:rsidRPr="004E1AA6">
              <w:rPr>
                <w:rFonts w:hint="eastAsia"/>
                <w:sz w:val="18"/>
                <w:szCs w:val="18"/>
              </w:rPr>
              <w:t>2</w:t>
            </w:r>
          </w:p>
        </w:tc>
        <w:tc>
          <w:tcPr>
            <w:tcW w:w="1096" w:type="dxa"/>
            <w:vAlign w:val="center"/>
          </w:tcPr>
          <w:p w14:paraId="4F54170F" w14:textId="77777777" w:rsidR="00B02F06" w:rsidRPr="004E1AA6" w:rsidRDefault="00B02F06" w:rsidP="00D31F8B">
            <w:pPr>
              <w:spacing w:after="0"/>
              <w:rPr>
                <w:sz w:val="18"/>
                <w:szCs w:val="18"/>
              </w:rPr>
            </w:pPr>
            <w:r w:rsidRPr="004E1AA6">
              <w:rPr>
                <w:rFonts w:hint="eastAsia"/>
                <w:sz w:val="18"/>
                <w:szCs w:val="18"/>
              </w:rPr>
              <w:t>2</w:t>
            </w:r>
          </w:p>
        </w:tc>
      </w:tr>
      <w:tr w:rsidR="00B02F06" w:rsidRPr="0091595E" w14:paraId="37B4B2C2" w14:textId="77777777" w:rsidTr="00D31F8B">
        <w:trPr>
          <w:jc w:val="center"/>
        </w:trPr>
        <w:tc>
          <w:tcPr>
            <w:tcW w:w="5183" w:type="dxa"/>
            <w:shd w:val="clear" w:color="auto" w:fill="auto"/>
          </w:tcPr>
          <w:p w14:paraId="34482CAF" w14:textId="77777777" w:rsidR="00B02F06" w:rsidRPr="004E1AA6" w:rsidRDefault="00B02F06" w:rsidP="00D31F8B">
            <w:pPr>
              <w:spacing w:after="0"/>
              <w:jc w:val="left"/>
              <w:rPr>
                <w:sz w:val="18"/>
                <w:szCs w:val="18"/>
              </w:rPr>
            </w:pPr>
            <w:r w:rsidRPr="004E1AA6">
              <w:rPr>
                <w:sz w:val="18"/>
                <w:szCs w:val="18"/>
              </w:rPr>
              <w:t>(10b) Number of receive chains modelled in LLS</w:t>
            </w:r>
          </w:p>
        </w:tc>
        <w:tc>
          <w:tcPr>
            <w:tcW w:w="1096" w:type="dxa"/>
            <w:shd w:val="clear" w:color="auto" w:fill="auto"/>
            <w:vAlign w:val="center"/>
          </w:tcPr>
          <w:p w14:paraId="4FE71316" w14:textId="77777777" w:rsidR="00B02F06" w:rsidRPr="004E1AA6" w:rsidRDefault="00B02F06" w:rsidP="00D31F8B">
            <w:pPr>
              <w:spacing w:after="0"/>
              <w:rPr>
                <w:sz w:val="18"/>
                <w:szCs w:val="18"/>
              </w:rPr>
            </w:pPr>
            <w:r w:rsidRPr="004E1AA6">
              <w:rPr>
                <w:rFonts w:hint="eastAsia"/>
                <w:sz w:val="18"/>
                <w:szCs w:val="18"/>
              </w:rPr>
              <w:t>2</w:t>
            </w:r>
          </w:p>
        </w:tc>
        <w:tc>
          <w:tcPr>
            <w:tcW w:w="1096" w:type="dxa"/>
            <w:vAlign w:val="center"/>
          </w:tcPr>
          <w:p w14:paraId="6ED400D7" w14:textId="77777777" w:rsidR="00B02F06" w:rsidRPr="004E1AA6" w:rsidRDefault="00B02F06" w:rsidP="00D31F8B">
            <w:pPr>
              <w:spacing w:after="0"/>
              <w:rPr>
                <w:sz w:val="18"/>
                <w:szCs w:val="18"/>
              </w:rPr>
            </w:pPr>
            <w:r w:rsidRPr="004E1AA6">
              <w:rPr>
                <w:rFonts w:hint="eastAsia"/>
                <w:sz w:val="18"/>
                <w:szCs w:val="18"/>
              </w:rPr>
              <w:t>2</w:t>
            </w:r>
          </w:p>
        </w:tc>
        <w:tc>
          <w:tcPr>
            <w:tcW w:w="1096" w:type="dxa"/>
            <w:vAlign w:val="center"/>
          </w:tcPr>
          <w:p w14:paraId="56312DBE" w14:textId="77777777" w:rsidR="00B02F06" w:rsidRPr="004E1AA6" w:rsidRDefault="00B02F06" w:rsidP="00D31F8B">
            <w:pPr>
              <w:spacing w:after="0"/>
              <w:rPr>
                <w:sz w:val="18"/>
                <w:szCs w:val="18"/>
              </w:rPr>
            </w:pPr>
            <w:r w:rsidRPr="004E1AA6">
              <w:rPr>
                <w:rFonts w:hint="eastAsia"/>
                <w:sz w:val="18"/>
                <w:szCs w:val="18"/>
              </w:rPr>
              <w:t>2</w:t>
            </w:r>
          </w:p>
        </w:tc>
      </w:tr>
      <w:tr w:rsidR="00B02F06" w:rsidRPr="0091595E" w14:paraId="0FCB6800" w14:textId="77777777" w:rsidTr="00D31F8B">
        <w:trPr>
          <w:jc w:val="center"/>
        </w:trPr>
        <w:tc>
          <w:tcPr>
            <w:tcW w:w="5183" w:type="dxa"/>
            <w:shd w:val="clear" w:color="auto" w:fill="auto"/>
          </w:tcPr>
          <w:p w14:paraId="2A3A8310" w14:textId="77777777" w:rsidR="00B02F06" w:rsidRPr="004E1AA6" w:rsidRDefault="00B02F06" w:rsidP="00D31F8B">
            <w:pPr>
              <w:spacing w:after="0"/>
              <w:jc w:val="left"/>
              <w:rPr>
                <w:sz w:val="18"/>
                <w:szCs w:val="18"/>
              </w:rPr>
            </w:pPr>
            <w:r w:rsidRPr="004E1AA6">
              <w:rPr>
                <w:sz w:val="18"/>
                <w:szCs w:val="18"/>
              </w:rPr>
              <w:t>(11bis) total antenna gain at antenna gain component 2  of receiver = (11bis-a) - (11bis-b) (dB)</w:t>
            </w:r>
            <w:r w:rsidRPr="004E1AA6">
              <w:rPr>
                <w:sz w:val="18"/>
                <w:szCs w:val="18"/>
              </w:rPr>
              <w:br/>
              <w:t>Note: zero for downlink</w:t>
            </w:r>
          </w:p>
        </w:tc>
        <w:tc>
          <w:tcPr>
            <w:tcW w:w="1096" w:type="dxa"/>
            <w:shd w:val="clear" w:color="auto" w:fill="auto"/>
            <w:vAlign w:val="center"/>
          </w:tcPr>
          <w:p w14:paraId="21C2B456"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458D1192"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4FE7EF12" w14:textId="77777777" w:rsidR="00B02F06" w:rsidRPr="004E1AA6" w:rsidRDefault="00B02F06" w:rsidP="00D31F8B">
            <w:pPr>
              <w:spacing w:after="0"/>
              <w:rPr>
                <w:sz w:val="18"/>
                <w:szCs w:val="18"/>
              </w:rPr>
            </w:pPr>
            <w:r w:rsidRPr="004E1AA6">
              <w:rPr>
                <w:rFonts w:hint="eastAsia"/>
                <w:sz w:val="18"/>
                <w:szCs w:val="18"/>
              </w:rPr>
              <w:t>0</w:t>
            </w:r>
          </w:p>
        </w:tc>
      </w:tr>
      <w:tr w:rsidR="00B02F06" w:rsidRPr="0091595E" w14:paraId="518F6BEB" w14:textId="77777777" w:rsidTr="00D31F8B">
        <w:trPr>
          <w:jc w:val="center"/>
        </w:trPr>
        <w:tc>
          <w:tcPr>
            <w:tcW w:w="5183" w:type="dxa"/>
            <w:shd w:val="clear" w:color="auto" w:fill="auto"/>
          </w:tcPr>
          <w:p w14:paraId="09616F0B" w14:textId="77777777" w:rsidR="00B02F06" w:rsidRPr="004E1AA6" w:rsidRDefault="00B02F06" w:rsidP="00D31F8B">
            <w:pPr>
              <w:spacing w:after="0"/>
              <w:jc w:val="left"/>
              <w:rPr>
                <w:sz w:val="18"/>
                <w:szCs w:val="18"/>
              </w:rPr>
            </w:pPr>
            <w:r w:rsidRPr="004E1AA6">
              <w:rPr>
                <w:sz w:val="18"/>
                <w:szCs w:val="18"/>
              </w:rPr>
              <w:t>(11bis-a) antenna gain at antenna gain component 2 of receiver = 10 log( (10a)/(10b)) (dB)</w:t>
            </w:r>
            <w:r w:rsidRPr="004E1AA6">
              <w:rPr>
                <w:sz w:val="18"/>
                <w:szCs w:val="18"/>
              </w:rPr>
              <w:br/>
              <w:t>Note: zero for donwlink</w:t>
            </w:r>
          </w:p>
        </w:tc>
        <w:tc>
          <w:tcPr>
            <w:tcW w:w="1096" w:type="dxa"/>
            <w:shd w:val="clear" w:color="auto" w:fill="auto"/>
            <w:vAlign w:val="center"/>
          </w:tcPr>
          <w:p w14:paraId="79ED9E75"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2BE4E7D0"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079DF367" w14:textId="77777777" w:rsidR="00B02F06" w:rsidRPr="004E1AA6" w:rsidRDefault="00B02F06" w:rsidP="00D31F8B">
            <w:pPr>
              <w:spacing w:after="0"/>
              <w:rPr>
                <w:sz w:val="18"/>
                <w:szCs w:val="18"/>
              </w:rPr>
            </w:pPr>
            <w:r w:rsidRPr="004E1AA6">
              <w:rPr>
                <w:rFonts w:hint="eastAsia"/>
                <w:sz w:val="18"/>
                <w:szCs w:val="18"/>
              </w:rPr>
              <w:t>0</w:t>
            </w:r>
          </w:p>
        </w:tc>
      </w:tr>
      <w:tr w:rsidR="00B02F06" w:rsidRPr="0091595E" w14:paraId="7254387B" w14:textId="77777777" w:rsidTr="00D31F8B">
        <w:trPr>
          <w:trHeight w:val="107"/>
          <w:jc w:val="center"/>
        </w:trPr>
        <w:tc>
          <w:tcPr>
            <w:tcW w:w="5183" w:type="dxa"/>
            <w:shd w:val="clear" w:color="auto" w:fill="auto"/>
          </w:tcPr>
          <w:p w14:paraId="062BE460" w14:textId="77777777" w:rsidR="00B02F06" w:rsidRPr="004E1AA6" w:rsidRDefault="00B02F06" w:rsidP="00D31F8B">
            <w:pPr>
              <w:spacing w:after="0"/>
              <w:jc w:val="left"/>
              <w:rPr>
                <w:sz w:val="18"/>
                <w:szCs w:val="18"/>
              </w:rPr>
            </w:pPr>
            <w:r w:rsidRPr="004E1AA6">
              <w:rPr>
                <w:sz w:val="18"/>
                <w:szCs w:val="18"/>
              </w:rPr>
              <w:t>(11bis-b) antena gain correction factor at antenna gain component 2 of receiver (dB)</w:t>
            </w:r>
            <w:r w:rsidRPr="004E1AA6">
              <w:rPr>
                <w:sz w:val="18"/>
                <w:szCs w:val="18"/>
              </w:rPr>
              <w:br/>
              <w:t>Note:  zero for downlink</w:t>
            </w:r>
          </w:p>
        </w:tc>
        <w:tc>
          <w:tcPr>
            <w:tcW w:w="1096" w:type="dxa"/>
            <w:shd w:val="clear" w:color="auto" w:fill="auto"/>
            <w:vAlign w:val="center"/>
          </w:tcPr>
          <w:p w14:paraId="5CE4EDB9"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5580AA8C" w14:textId="77777777" w:rsidR="00B02F06" w:rsidRPr="004E1AA6" w:rsidRDefault="00B02F06" w:rsidP="00D31F8B">
            <w:pPr>
              <w:spacing w:after="0"/>
              <w:rPr>
                <w:sz w:val="18"/>
                <w:szCs w:val="18"/>
              </w:rPr>
            </w:pPr>
            <w:r w:rsidRPr="004E1AA6">
              <w:rPr>
                <w:rFonts w:hint="eastAsia"/>
                <w:sz w:val="18"/>
                <w:szCs w:val="18"/>
              </w:rPr>
              <w:t>0</w:t>
            </w:r>
          </w:p>
        </w:tc>
        <w:tc>
          <w:tcPr>
            <w:tcW w:w="1096" w:type="dxa"/>
            <w:vAlign w:val="center"/>
          </w:tcPr>
          <w:p w14:paraId="441B9C9E" w14:textId="77777777" w:rsidR="00B02F06" w:rsidRPr="004E1AA6" w:rsidRDefault="00B02F06" w:rsidP="00D31F8B">
            <w:pPr>
              <w:spacing w:after="0"/>
              <w:rPr>
                <w:sz w:val="18"/>
                <w:szCs w:val="18"/>
              </w:rPr>
            </w:pPr>
            <w:r w:rsidRPr="004E1AA6">
              <w:rPr>
                <w:rFonts w:hint="eastAsia"/>
                <w:sz w:val="18"/>
                <w:szCs w:val="18"/>
              </w:rPr>
              <w:t>0</w:t>
            </w:r>
          </w:p>
        </w:tc>
      </w:tr>
      <w:tr w:rsidR="00B02F06" w:rsidRPr="0091595E" w14:paraId="275C7BEE" w14:textId="77777777" w:rsidTr="00D31F8B">
        <w:trPr>
          <w:jc w:val="center"/>
        </w:trPr>
        <w:tc>
          <w:tcPr>
            <w:tcW w:w="5183" w:type="dxa"/>
            <w:shd w:val="clear" w:color="auto" w:fill="auto"/>
          </w:tcPr>
          <w:p w14:paraId="2407B3C8" w14:textId="77777777" w:rsidR="00B02F06" w:rsidRPr="004E1AA6" w:rsidRDefault="00B02F06" w:rsidP="00D31F8B">
            <w:pPr>
              <w:spacing w:after="0"/>
              <w:jc w:val="left"/>
              <w:rPr>
                <w:sz w:val="18"/>
                <w:szCs w:val="18"/>
              </w:rPr>
            </w:pPr>
            <w:r w:rsidRPr="004E1AA6">
              <w:rPr>
                <w:sz w:val="18"/>
                <w:szCs w:val="18"/>
              </w:rPr>
              <w:t>(13) Receiver noise figure (dB)</w:t>
            </w:r>
          </w:p>
        </w:tc>
        <w:tc>
          <w:tcPr>
            <w:tcW w:w="1096" w:type="dxa"/>
            <w:shd w:val="clear" w:color="auto" w:fill="auto"/>
            <w:vAlign w:val="center"/>
          </w:tcPr>
          <w:p w14:paraId="5688C51D" w14:textId="77777777" w:rsidR="00B02F06" w:rsidRPr="004E1AA6" w:rsidRDefault="00B02F06" w:rsidP="00D31F8B">
            <w:pPr>
              <w:spacing w:after="0"/>
              <w:rPr>
                <w:sz w:val="18"/>
                <w:szCs w:val="18"/>
              </w:rPr>
            </w:pPr>
            <w:r w:rsidRPr="004E1AA6">
              <w:rPr>
                <w:rFonts w:hint="eastAsia"/>
                <w:sz w:val="18"/>
                <w:szCs w:val="18"/>
              </w:rPr>
              <w:t>5</w:t>
            </w:r>
          </w:p>
        </w:tc>
        <w:tc>
          <w:tcPr>
            <w:tcW w:w="1096" w:type="dxa"/>
            <w:vAlign w:val="center"/>
          </w:tcPr>
          <w:p w14:paraId="57FED1FC" w14:textId="77777777" w:rsidR="00B02F06" w:rsidRPr="004E1AA6" w:rsidRDefault="00B02F06" w:rsidP="00D31F8B">
            <w:pPr>
              <w:spacing w:after="0"/>
              <w:rPr>
                <w:sz w:val="18"/>
                <w:szCs w:val="18"/>
              </w:rPr>
            </w:pPr>
            <w:r w:rsidRPr="004E1AA6">
              <w:rPr>
                <w:rFonts w:hint="eastAsia"/>
                <w:sz w:val="18"/>
                <w:szCs w:val="18"/>
              </w:rPr>
              <w:t>5</w:t>
            </w:r>
          </w:p>
        </w:tc>
        <w:tc>
          <w:tcPr>
            <w:tcW w:w="1096" w:type="dxa"/>
            <w:vAlign w:val="center"/>
          </w:tcPr>
          <w:p w14:paraId="65CA9254" w14:textId="77777777" w:rsidR="00B02F06" w:rsidRPr="004E1AA6" w:rsidRDefault="00B02F06" w:rsidP="00D31F8B">
            <w:pPr>
              <w:spacing w:after="0"/>
              <w:rPr>
                <w:sz w:val="18"/>
                <w:szCs w:val="18"/>
              </w:rPr>
            </w:pPr>
            <w:r w:rsidRPr="004E1AA6">
              <w:rPr>
                <w:rFonts w:hint="eastAsia"/>
                <w:sz w:val="18"/>
                <w:szCs w:val="18"/>
              </w:rPr>
              <w:t>5</w:t>
            </w:r>
          </w:p>
        </w:tc>
      </w:tr>
      <w:tr w:rsidR="00B02F06" w:rsidRPr="0091595E" w14:paraId="6D118C49" w14:textId="77777777" w:rsidTr="00D31F8B">
        <w:trPr>
          <w:jc w:val="center"/>
        </w:trPr>
        <w:tc>
          <w:tcPr>
            <w:tcW w:w="5183" w:type="dxa"/>
            <w:shd w:val="clear" w:color="auto" w:fill="auto"/>
          </w:tcPr>
          <w:p w14:paraId="220B2404" w14:textId="77777777" w:rsidR="00B02F06" w:rsidRPr="004E1AA6" w:rsidRDefault="00B02F06" w:rsidP="00D31F8B">
            <w:pPr>
              <w:spacing w:after="0"/>
              <w:jc w:val="left"/>
              <w:rPr>
                <w:sz w:val="18"/>
                <w:szCs w:val="18"/>
              </w:rPr>
            </w:pPr>
            <w:r w:rsidRPr="004E1AA6">
              <w:rPr>
                <w:sz w:val="18"/>
                <w:szCs w:val="18"/>
              </w:rPr>
              <w:t>(14) Thermal noise density (dBm/Hz)</w:t>
            </w:r>
          </w:p>
        </w:tc>
        <w:tc>
          <w:tcPr>
            <w:tcW w:w="1096" w:type="dxa"/>
            <w:shd w:val="clear" w:color="auto" w:fill="auto"/>
            <w:vAlign w:val="center"/>
          </w:tcPr>
          <w:p w14:paraId="20717D07" w14:textId="77777777" w:rsidR="00B02F06" w:rsidRPr="004E1AA6" w:rsidRDefault="00B02F06" w:rsidP="00D31F8B">
            <w:pPr>
              <w:spacing w:after="0"/>
              <w:rPr>
                <w:sz w:val="18"/>
                <w:szCs w:val="18"/>
              </w:rPr>
            </w:pPr>
            <w:r w:rsidRPr="004E1AA6">
              <w:rPr>
                <w:sz w:val="18"/>
                <w:szCs w:val="18"/>
              </w:rPr>
              <w:t>-174</w:t>
            </w:r>
          </w:p>
        </w:tc>
        <w:tc>
          <w:tcPr>
            <w:tcW w:w="1096" w:type="dxa"/>
            <w:vAlign w:val="center"/>
          </w:tcPr>
          <w:p w14:paraId="3CD64BA3" w14:textId="77777777" w:rsidR="00B02F06" w:rsidRPr="004E1AA6" w:rsidRDefault="00B02F06" w:rsidP="00D31F8B">
            <w:pPr>
              <w:spacing w:after="0"/>
              <w:rPr>
                <w:sz w:val="18"/>
                <w:szCs w:val="18"/>
              </w:rPr>
            </w:pPr>
            <w:r w:rsidRPr="004E1AA6">
              <w:rPr>
                <w:sz w:val="18"/>
                <w:szCs w:val="18"/>
              </w:rPr>
              <w:t>-174</w:t>
            </w:r>
          </w:p>
        </w:tc>
        <w:tc>
          <w:tcPr>
            <w:tcW w:w="1096" w:type="dxa"/>
            <w:vAlign w:val="center"/>
          </w:tcPr>
          <w:p w14:paraId="04207ABE" w14:textId="77777777" w:rsidR="00B02F06" w:rsidRPr="004E1AA6" w:rsidRDefault="00B02F06" w:rsidP="00D31F8B">
            <w:pPr>
              <w:spacing w:after="0"/>
              <w:rPr>
                <w:sz w:val="18"/>
                <w:szCs w:val="18"/>
              </w:rPr>
            </w:pPr>
            <w:r w:rsidRPr="004E1AA6">
              <w:rPr>
                <w:sz w:val="18"/>
                <w:szCs w:val="18"/>
              </w:rPr>
              <w:t>-174</w:t>
            </w:r>
          </w:p>
        </w:tc>
      </w:tr>
      <w:tr w:rsidR="00B02F06" w:rsidRPr="0091595E" w14:paraId="3A8CC8B2" w14:textId="77777777" w:rsidTr="00D31F8B">
        <w:trPr>
          <w:jc w:val="center"/>
        </w:trPr>
        <w:tc>
          <w:tcPr>
            <w:tcW w:w="5183" w:type="dxa"/>
            <w:shd w:val="clear" w:color="auto" w:fill="auto"/>
          </w:tcPr>
          <w:p w14:paraId="553FAE60" w14:textId="77777777" w:rsidR="00B02F06" w:rsidRPr="004E1AA6" w:rsidRDefault="00B02F06" w:rsidP="00D31F8B">
            <w:pPr>
              <w:spacing w:after="0"/>
              <w:jc w:val="left"/>
              <w:rPr>
                <w:sz w:val="18"/>
                <w:szCs w:val="18"/>
              </w:rPr>
            </w:pPr>
            <w:r w:rsidRPr="004E1AA6">
              <w:rPr>
                <w:sz w:val="18"/>
                <w:szCs w:val="18"/>
              </w:rPr>
              <w:t xml:space="preserve">(15) Receiver interference density (dBm/Hz) </w:t>
            </w:r>
          </w:p>
        </w:tc>
        <w:tc>
          <w:tcPr>
            <w:tcW w:w="1096" w:type="dxa"/>
            <w:shd w:val="clear" w:color="auto" w:fill="auto"/>
            <w:vAlign w:val="center"/>
          </w:tcPr>
          <w:p w14:paraId="07117B69" w14:textId="77777777" w:rsidR="00B02F06" w:rsidRPr="004E1AA6" w:rsidRDefault="00B02F06" w:rsidP="00D31F8B">
            <w:pPr>
              <w:spacing w:after="0"/>
              <w:rPr>
                <w:sz w:val="18"/>
                <w:szCs w:val="18"/>
              </w:rPr>
            </w:pPr>
            <w:r w:rsidRPr="004E1AA6">
              <w:rPr>
                <w:sz w:val="18"/>
                <w:szCs w:val="18"/>
              </w:rPr>
              <w:t>-165.7</w:t>
            </w:r>
          </w:p>
        </w:tc>
        <w:tc>
          <w:tcPr>
            <w:tcW w:w="1096" w:type="dxa"/>
            <w:vAlign w:val="center"/>
          </w:tcPr>
          <w:p w14:paraId="44B81927" w14:textId="77777777" w:rsidR="00B02F06" w:rsidRPr="004E1AA6" w:rsidRDefault="00B02F06" w:rsidP="00D31F8B">
            <w:pPr>
              <w:spacing w:after="0"/>
              <w:rPr>
                <w:sz w:val="18"/>
                <w:szCs w:val="18"/>
              </w:rPr>
            </w:pPr>
            <w:r w:rsidRPr="004E1AA6">
              <w:rPr>
                <w:sz w:val="18"/>
                <w:szCs w:val="18"/>
              </w:rPr>
              <w:t>-165.7</w:t>
            </w:r>
          </w:p>
        </w:tc>
        <w:tc>
          <w:tcPr>
            <w:tcW w:w="1096" w:type="dxa"/>
            <w:vAlign w:val="center"/>
          </w:tcPr>
          <w:p w14:paraId="65A9B4DF" w14:textId="77777777" w:rsidR="00B02F06" w:rsidRPr="004E1AA6" w:rsidRDefault="00B02F06" w:rsidP="00D31F8B">
            <w:pPr>
              <w:spacing w:after="0"/>
              <w:rPr>
                <w:sz w:val="18"/>
                <w:szCs w:val="18"/>
              </w:rPr>
            </w:pPr>
            <w:r w:rsidRPr="004E1AA6">
              <w:rPr>
                <w:sz w:val="18"/>
                <w:szCs w:val="18"/>
              </w:rPr>
              <w:t>-165.7</w:t>
            </w:r>
          </w:p>
        </w:tc>
      </w:tr>
      <w:tr w:rsidR="00B02F06" w:rsidRPr="0091595E" w14:paraId="2D8851EF" w14:textId="77777777" w:rsidTr="00D31F8B">
        <w:trPr>
          <w:jc w:val="center"/>
        </w:trPr>
        <w:tc>
          <w:tcPr>
            <w:tcW w:w="5183" w:type="dxa"/>
            <w:shd w:val="clear" w:color="auto" w:fill="auto"/>
          </w:tcPr>
          <w:p w14:paraId="45FC2DE7" w14:textId="77777777" w:rsidR="00B02F06" w:rsidRPr="004E1AA6" w:rsidRDefault="00B02F06" w:rsidP="00D31F8B">
            <w:pPr>
              <w:spacing w:after="0"/>
              <w:jc w:val="left"/>
              <w:rPr>
                <w:sz w:val="18"/>
                <w:szCs w:val="18"/>
              </w:rPr>
            </w:pPr>
            <w:r w:rsidRPr="004E1AA6">
              <w:rPr>
                <w:sz w:val="18"/>
                <w:szCs w:val="18"/>
              </w:rPr>
              <w:t>(16) Total noise plus interference density = 10 log (10^(( (13) + (14))/10) + 10^((15)/10))    (dBm/Hz)</w:t>
            </w:r>
          </w:p>
        </w:tc>
        <w:tc>
          <w:tcPr>
            <w:tcW w:w="1096" w:type="dxa"/>
            <w:shd w:val="clear" w:color="auto" w:fill="auto"/>
            <w:vAlign w:val="center"/>
          </w:tcPr>
          <w:p w14:paraId="7679DD91" w14:textId="77777777" w:rsidR="00B02F06" w:rsidRPr="004E1AA6" w:rsidRDefault="00B02F06" w:rsidP="00D31F8B">
            <w:pPr>
              <w:spacing w:after="0"/>
              <w:rPr>
                <w:sz w:val="18"/>
                <w:szCs w:val="18"/>
              </w:rPr>
            </w:pPr>
            <w:r w:rsidRPr="00D3053D">
              <w:rPr>
                <w:sz w:val="18"/>
                <w:szCs w:val="18"/>
              </w:rPr>
              <w:t>-164.0</w:t>
            </w:r>
          </w:p>
        </w:tc>
        <w:tc>
          <w:tcPr>
            <w:tcW w:w="1096" w:type="dxa"/>
            <w:vAlign w:val="center"/>
          </w:tcPr>
          <w:p w14:paraId="3C35FE09" w14:textId="77777777" w:rsidR="00B02F06" w:rsidRPr="004E1AA6" w:rsidRDefault="00B02F06" w:rsidP="00D31F8B">
            <w:pPr>
              <w:spacing w:after="0"/>
              <w:rPr>
                <w:sz w:val="18"/>
                <w:szCs w:val="18"/>
              </w:rPr>
            </w:pPr>
            <w:r w:rsidRPr="00D3053D">
              <w:rPr>
                <w:sz w:val="18"/>
                <w:szCs w:val="18"/>
              </w:rPr>
              <w:t>-164.0</w:t>
            </w:r>
          </w:p>
        </w:tc>
        <w:tc>
          <w:tcPr>
            <w:tcW w:w="1096" w:type="dxa"/>
            <w:vAlign w:val="center"/>
          </w:tcPr>
          <w:p w14:paraId="7E5F6A92" w14:textId="77777777" w:rsidR="00B02F06" w:rsidRPr="004E1AA6" w:rsidRDefault="00B02F06" w:rsidP="00D31F8B">
            <w:pPr>
              <w:spacing w:after="0"/>
              <w:rPr>
                <w:sz w:val="18"/>
                <w:szCs w:val="18"/>
              </w:rPr>
            </w:pPr>
            <w:r w:rsidRPr="00D3053D">
              <w:rPr>
                <w:sz w:val="18"/>
                <w:szCs w:val="18"/>
              </w:rPr>
              <w:t>-164.0</w:t>
            </w:r>
          </w:p>
        </w:tc>
      </w:tr>
      <w:tr w:rsidR="00B02F06" w:rsidRPr="0091595E" w14:paraId="0B5EFE05" w14:textId="77777777" w:rsidTr="00D31F8B">
        <w:trPr>
          <w:jc w:val="center"/>
        </w:trPr>
        <w:tc>
          <w:tcPr>
            <w:tcW w:w="5183" w:type="dxa"/>
            <w:shd w:val="clear" w:color="auto" w:fill="auto"/>
          </w:tcPr>
          <w:p w14:paraId="61BC1111" w14:textId="77777777" w:rsidR="00B02F06" w:rsidRPr="004E1AA6" w:rsidRDefault="00B02F06" w:rsidP="00D31F8B">
            <w:pPr>
              <w:spacing w:after="0"/>
              <w:jc w:val="left"/>
              <w:rPr>
                <w:sz w:val="18"/>
                <w:szCs w:val="18"/>
              </w:rPr>
            </w:pPr>
            <w:r w:rsidRPr="004E1AA6">
              <w:rPr>
                <w:sz w:val="18"/>
                <w:szCs w:val="18"/>
              </w:rPr>
              <w:t>(18) Effective noise power = (16) + 10 log((3c))   (dBm)</w:t>
            </w:r>
          </w:p>
        </w:tc>
        <w:tc>
          <w:tcPr>
            <w:tcW w:w="1096" w:type="dxa"/>
            <w:shd w:val="clear" w:color="auto" w:fill="auto"/>
            <w:vAlign w:val="center"/>
          </w:tcPr>
          <w:p w14:paraId="06E7B1D0" w14:textId="77777777" w:rsidR="00B02F06" w:rsidRPr="004E1AA6" w:rsidRDefault="00B02F06" w:rsidP="00D31F8B">
            <w:pPr>
              <w:spacing w:after="0"/>
              <w:rPr>
                <w:sz w:val="18"/>
                <w:szCs w:val="18"/>
              </w:rPr>
            </w:pPr>
            <w:r w:rsidRPr="004E1AA6">
              <w:rPr>
                <w:rFonts w:hint="eastAsia"/>
                <w:sz w:val="18"/>
                <w:szCs w:val="18"/>
              </w:rPr>
              <w:t>-86.6</w:t>
            </w:r>
            <w:r w:rsidRPr="004E1AA6">
              <w:rPr>
                <w:sz w:val="18"/>
                <w:szCs w:val="18"/>
              </w:rPr>
              <w:t>8</w:t>
            </w:r>
          </w:p>
        </w:tc>
        <w:tc>
          <w:tcPr>
            <w:tcW w:w="1096" w:type="dxa"/>
            <w:vAlign w:val="center"/>
          </w:tcPr>
          <w:p w14:paraId="019D3CFA" w14:textId="77777777" w:rsidR="00B02F06" w:rsidRPr="004E1AA6" w:rsidRDefault="00B02F06" w:rsidP="00D31F8B">
            <w:pPr>
              <w:spacing w:after="0"/>
              <w:rPr>
                <w:sz w:val="18"/>
                <w:szCs w:val="18"/>
              </w:rPr>
            </w:pPr>
            <w:r w:rsidRPr="004E1AA6">
              <w:rPr>
                <w:rFonts w:hint="eastAsia"/>
                <w:sz w:val="18"/>
                <w:szCs w:val="18"/>
              </w:rPr>
              <w:t>-86.6</w:t>
            </w:r>
            <w:r w:rsidRPr="004E1AA6">
              <w:rPr>
                <w:sz w:val="18"/>
                <w:szCs w:val="18"/>
              </w:rPr>
              <w:t>8</w:t>
            </w:r>
          </w:p>
        </w:tc>
        <w:tc>
          <w:tcPr>
            <w:tcW w:w="1096" w:type="dxa"/>
            <w:vAlign w:val="center"/>
          </w:tcPr>
          <w:p w14:paraId="0838F015" w14:textId="77777777" w:rsidR="00B02F06" w:rsidRPr="004E1AA6" w:rsidRDefault="00B02F06" w:rsidP="00D31F8B">
            <w:pPr>
              <w:spacing w:after="0"/>
              <w:rPr>
                <w:sz w:val="18"/>
                <w:szCs w:val="18"/>
              </w:rPr>
            </w:pPr>
            <w:r w:rsidRPr="004E1AA6">
              <w:rPr>
                <w:rFonts w:hint="eastAsia"/>
                <w:sz w:val="18"/>
                <w:szCs w:val="18"/>
              </w:rPr>
              <w:t>-86.6</w:t>
            </w:r>
            <w:r w:rsidRPr="004E1AA6">
              <w:rPr>
                <w:sz w:val="18"/>
                <w:szCs w:val="18"/>
              </w:rPr>
              <w:t>8</w:t>
            </w:r>
          </w:p>
        </w:tc>
      </w:tr>
      <w:tr w:rsidR="00B02F06" w:rsidRPr="0091595E" w14:paraId="0FD6EF53" w14:textId="77777777" w:rsidTr="00D31F8B">
        <w:trPr>
          <w:jc w:val="center"/>
        </w:trPr>
        <w:tc>
          <w:tcPr>
            <w:tcW w:w="5183" w:type="dxa"/>
            <w:shd w:val="clear" w:color="auto" w:fill="auto"/>
          </w:tcPr>
          <w:p w14:paraId="5643C11F" w14:textId="77777777" w:rsidR="00B02F06" w:rsidRPr="00D31F8B" w:rsidRDefault="00B02F06" w:rsidP="00D31F8B">
            <w:pPr>
              <w:spacing w:after="0"/>
              <w:jc w:val="left"/>
              <w:rPr>
                <w:sz w:val="18"/>
                <w:szCs w:val="18"/>
              </w:rPr>
            </w:pPr>
            <w:r w:rsidRPr="00D31F8B">
              <w:rPr>
                <w:sz w:val="18"/>
                <w:szCs w:val="18"/>
              </w:rPr>
              <w:t>(19) Required SNR (dB)</w:t>
            </w:r>
          </w:p>
        </w:tc>
        <w:tc>
          <w:tcPr>
            <w:tcW w:w="1096" w:type="dxa"/>
            <w:shd w:val="clear" w:color="auto" w:fill="auto"/>
            <w:vAlign w:val="center"/>
          </w:tcPr>
          <w:p w14:paraId="0054A668" w14:textId="77777777" w:rsidR="00B02F06" w:rsidRPr="00D31F8B" w:rsidRDefault="00B02F06" w:rsidP="00D31F8B">
            <w:pPr>
              <w:spacing w:after="0"/>
              <w:rPr>
                <w:sz w:val="18"/>
                <w:szCs w:val="18"/>
              </w:rPr>
            </w:pPr>
            <w:r w:rsidRPr="00D31F8B">
              <w:rPr>
                <w:sz w:val="18"/>
                <w:szCs w:val="18"/>
              </w:rPr>
              <w:t>-4.4</w:t>
            </w:r>
          </w:p>
        </w:tc>
        <w:tc>
          <w:tcPr>
            <w:tcW w:w="1096" w:type="dxa"/>
            <w:vAlign w:val="center"/>
          </w:tcPr>
          <w:p w14:paraId="4A80A15F" w14:textId="77777777" w:rsidR="00B02F06" w:rsidRPr="00D31F8B" w:rsidRDefault="00B02F06" w:rsidP="00D31F8B">
            <w:pPr>
              <w:spacing w:after="0"/>
              <w:rPr>
                <w:sz w:val="18"/>
                <w:szCs w:val="18"/>
              </w:rPr>
            </w:pPr>
            <w:r w:rsidRPr="00D31F8B">
              <w:rPr>
                <w:sz w:val="18"/>
                <w:szCs w:val="18"/>
              </w:rPr>
              <w:t>-7.6</w:t>
            </w:r>
          </w:p>
        </w:tc>
        <w:tc>
          <w:tcPr>
            <w:tcW w:w="1096" w:type="dxa"/>
            <w:vAlign w:val="center"/>
          </w:tcPr>
          <w:p w14:paraId="43BB9F31" w14:textId="77777777" w:rsidR="00B02F06" w:rsidRPr="00D31F8B" w:rsidRDefault="00B02F06" w:rsidP="00D31F8B">
            <w:pPr>
              <w:spacing w:after="0"/>
              <w:rPr>
                <w:sz w:val="18"/>
                <w:szCs w:val="18"/>
              </w:rPr>
            </w:pPr>
            <w:r w:rsidRPr="00D31F8B">
              <w:rPr>
                <w:sz w:val="18"/>
                <w:szCs w:val="18"/>
              </w:rPr>
              <w:t>-10.6</w:t>
            </w:r>
          </w:p>
        </w:tc>
      </w:tr>
      <w:tr w:rsidR="00B02F06" w:rsidRPr="0091595E" w14:paraId="3A20527A" w14:textId="77777777" w:rsidTr="00D31F8B">
        <w:trPr>
          <w:jc w:val="center"/>
        </w:trPr>
        <w:tc>
          <w:tcPr>
            <w:tcW w:w="5183" w:type="dxa"/>
            <w:shd w:val="clear" w:color="auto" w:fill="auto"/>
          </w:tcPr>
          <w:p w14:paraId="43A7F26F" w14:textId="77777777" w:rsidR="00B02F06" w:rsidRPr="004E1AA6" w:rsidRDefault="00B02F06" w:rsidP="00D31F8B">
            <w:pPr>
              <w:spacing w:after="0"/>
              <w:jc w:val="left"/>
              <w:rPr>
                <w:sz w:val="18"/>
                <w:szCs w:val="18"/>
              </w:rPr>
            </w:pPr>
            <w:r w:rsidRPr="004E1AA6">
              <w:rPr>
                <w:sz w:val="18"/>
                <w:szCs w:val="18"/>
              </w:rPr>
              <w:t>(20) Receiver implementation margin (dB)</w:t>
            </w:r>
          </w:p>
        </w:tc>
        <w:tc>
          <w:tcPr>
            <w:tcW w:w="1096" w:type="dxa"/>
            <w:shd w:val="clear" w:color="auto" w:fill="auto"/>
            <w:vAlign w:val="center"/>
          </w:tcPr>
          <w:p w14:paraId="1D0C5768" w14:textId="77777777" w:rsidR="00B02F06" w:rsidRPr="004E1AA6" w:rsidRDefault="00B02F06" w:rsidP="00D31F8B">
            <w:pPr>
              <w:spacing w:after="0"/>
              <w:rPr>
                <w:sz w:val="18"/>
                <w:szCs w:val="18"/>
              </w:rPr>
            </w:pPr>
            <w:r w:rsidRPr="004E1AA6">
              <w:rPr>
                <w:rFonts w:hint="eastAsia"/>
                <w:sz w:val="18"/>
                <w:szCs w:val="18"/>
              </w:rPr>
              <w:t>2</w:t>
            </w:r>
          </w:p>
        </w:tc>
        <w:tc>
          <w:tcPr>
            <w:tcW w:w="1096" w:type="dxa"/>
            <w:shd w:val="clear" w:color="auto" w:fill="auto"/>
            <w:vAlign w:val="center"/>
          </w:tcPr>
          <w:p w14:paraId="7D81E467" w14:textId="77777777" w:rsidR="00B02F06" w:rsidRPr="004E1AA6" w:rsidRDefault="00B02F06" w:rsidP="00D31F8B">
            <w:pPr>
              <w:spacing w:after="0"/>
              <w:rPr>
                <w:sz w:val="18"/>
                <w:szCs w:val="18"/>
              </w:rPr>
            </w:pPr>
            <w:r w:rsidRPr="004E1AA6">
              <w:rPr>
                <w:rFonts w:hint="eastAsia"/>
                <w:sz w:val="18"/>
                <w:szCs w:val="18"/>
              </w:rPr>
              <w:t>2</w:t>
            </w:r>
          </w:p>
        </w:tc>
        <w:tc>
          <w:tcPr>
            <w:tcW w:w="1096" w:type="dxa"/>
            <w:shd w:val="clear" w:color="auto" w:fill="auto"/>
            <w:vAlign w:val="center"/>
          </w:tcPr>
          <w:p w14:paraId="7B244963" w14:textId="77777777" w:rsidR="00B02F06" w:rsidRPr="004E1AA6" w:rsidRDefault="00B02F06" w:rsidP="00D31F8B">
            <w:pPr>
              <w:spacing w:after="0"/>
              <w:rPr>
                <w:sz w:val="18"/>
                <w:szCs w:val="18"/>
              </w:rPr>
            </w:pPr>
            <w:r w:rsidRPr="004E1AA6">
              <w:rPr>
                <w:rFonts w:hint="eastAsia"/>
                <w:sz w:val="18"/>
                <w:szCs w:val="18"/>
              </w:rPr>
              <w:t>2</w:t>
            </w:r>
          </w:p>
        </w:tc>
      </w:tr>
      <w:tr w:rsidR="00B02F06" w:rsidRPr="0091595E" w14:paraId="0AC8760A" w14:textId="77777777" w:rsidTr="00D31F8B">
        <w:trPr>
          <w:jc w:val="center"/>
        </w:trPr>
        <w:tc>
          <w:tcPr>
            <w:tcW w:w="5183" w:type="dxa"/>
            <w:shd w:val="clear" w:color="auto" w:fill="auto"/>
          </w:tcPr>
          <w:p w14:paraId="0508E160" w14:textId="77777777" w:rsidR="00B02F06" w:rsidRPr="004E1AA6" w:rsidRDefault="00B02F06" w:rsidP="00D31F8B">
            <w:pPr>
              <w:spacing w:after="0"/>
              <w:jc w:val="left"/>
              <w:rPr>
                <w:sz w:val="18"/>
                <w:szCs w:val="18"/>
              </w:rPr>
            </w:pPr>
            <w:r w:rsidRPr="004E1AA6">
              <w:rPr>
                <w:sz w:val="18"/>
                <w:szCs w:val="18"/>
              </w:rPr>
              <w:t>(21) Receiver sensitivity = (18) + (19)  + (20) (dBm)</w:t>
            </w:r>
          </w:p>
        </w:tc>
        <w:tc>
          <w:tcPr>
            <w:tcW w:w="1096" w:type="dxa"/>
            <w:shd w:val="clear" w:color="auto" w:fill="auto"/>
            <w:vAlign w:val="center"/>
          </w:tcPr>
          <w:p w14:paraId="40BAC531" w14:textId="77777777" w:rsidR="00B02F06" w:rsidRPr="006D1B4E" w:rsidRDefault="00B02F06" w:rsidP="00D31F8B">
            <w:pPr>
              <w:spacing w:after="0"/>
              <w:rPr>
                <w:sz w:val="18"/>
                <w:szCs w:val="18"/>
              </w:rPr>
            </w:pPr>
            <w:r w:rsidRPr="00D31F8B">
              <w:rPr>
                <w:sz w:val="18"/>
                <w:szCs w:val="18"/>
              </w:rPr>
              <w:t>-89.08</w:t>
            </w:r>
          </w:p>
        </w:tc>
        <w:tc>
          <w:tcPr>
            <w:tcW w:w="1096" w:type="dxa"/>
            <w:shd w:val="clear" w:color="auto" w:fill="auto"/>
            <w:vAlign w:val="center"/>
          </w:tcPr>
          <w:p w14:paraId="582BADCF" w14:textId="77777777" w:rsidR="00B02F06" w:rsidRPr="006D1B4E" w:rsidRDefault="00B02F06" w:rsidP="00D31F8B">
            <w:pPr>
              <w:spacing w:after="0"/>
              <w:rPr>
                <w:sz w:val="18"/>
                <w:szCs w:val="18"/>
              </w:rPr>
            </w:pPr>
            <w:r w:rsidRPr="00D31F8B">
              <w:rPr>
                <w:sz w:val="18"/>
                <w:szCs w:val="18"/>
              </w:rPr>
              <w:t>-92.28</w:t>
            </w:r>
          </w:p>
        </w:tc>
        <w:tc>
          <w:tcPr>
            <w:tcW w:w="1096" w:type="dxa"/>
            <w:shd w:val="clear" w:color="auto" w:fill="auto"/>
            <w:vAlign w:val="center"/>
          </w:tcPr>
          <w:p w14:paraId="1EB7C334" w14:textId="77777777" w:rsidR="00B02F06" w:rsidRPr="006D1B4E" w:rsidRDefault="00B02F06" w:rsidP="00D31F8B">
            <w:pPr>
              <w:spacing w:after="0"/>
              <w:rPr>
                <w:sz w:val="18"/>
                <w:szCs w:val="18"/>
              </w:rPr>
            </w:pPr>
            <w:r w:rsidRPr="00D31F8B">
              <w:rPr>
                <w:sz w:val="18"/>
                <w:szCs w:val="18"/>
                <w:lang w:eastAsia="ko-KR"/>
              </w:rPr>
              <w:t>-95.28</w:t>
            </w:r>
          </w:p>
        </w:tc>
      </w:tr>
      <w:tr w:rsidR="00B02F06" w:rsidRPr="0091595E" w14:paraId="2991F850" w14:textId="77777777" w:rsidTr="00D31F8B">
        <w:trPr>
          <w:jc w:val="center"/>
        </w:trPr>
        <w:tc>
          <w:tcPr>
            <w:tcW w:w="5183" w:type="dxa"/>
            <w:shd w:val="clear" w:color="auto" w:fill="F2F2F2"/>
          </w:tcPr>
          <w:p w14:paraId="4765106F" w14:textId="77777777" w:rsidR="00B02F06" w:rsidRPr="004E1AA6" w:rsidRDefault="00B02F06" w:rsidP="00D31F8B">
            <w:pPr>
              <w:spacing w:after="0"/>
              <w:jc w:val="left"/>
              <w:rPr>
                <w:b/>
                <w:sz w:val="18"/>
                <w:szCs w:val="18"/>
              </w:rPr>
            </w:pPr>
            <w:r w:rsidRPr="004E1AA6">
              <w:rPr>
                <w:b/>
                <w:sz w:val="18"/>
                <w:szCs w:val="18"/>
              </w:rPr>
              <w:t>MCL = (3bis)  - (21) + (5) + (11bis)   (dB)</w:t>
            </w:r>
          </w:p>
        </w:tc>
        <w:tc>
          <w:tcPr>
            <w:tcW w:w="1096" w:type="dxa"/>
            <w:shd w:val="clear" w:color="auto" w:fill="F2F2F2"/>
            <w:vAlign w:val="center"/>
          </w:tcPr>
          <w:p w14:paraId="0B345203" w14:textId="77777777" w:rsidR="00B02F06" w:rsidRPr="006D1B4E" w:rsidRDefault="00B02F06" w:rsidP="00D31F8B">
            <w:pPr>
              <w:spacing w:after="0"/>
              <w:rPr>
                <w:b/>
                <w:sz w:val="18"/>
                <w:szCs w:val="18"/>
              </w:rPr>
            </w:pPr>
            <w:r w:rsidRPr="00D31F8B">
              <w:rPr>
                <w:b/>
                <w:sz w:val="18"/>
                <w:szCs w:val="18"/>
              </w:rPr>
              <w:t>112.08</w:t>
            </w:r>
          </w:p>
        </w:tc>
        <w:tc>
          <w:tcPr>
            <w:tcW w:w="1096" w:type="dxa"/>
            <w:shd w:val="clear" w:color="auto" w:fill="F2F2F2"/>
            <w:vAlign w:val="center"/>
          </w:tcPr>
          <w:p w14:paraId="713AEED7" w14:textId="77777777" w:rsidR="00B02F06" w:rsidRPr="006D1B4E" w:rsidRDefault="00B02F06" w:rsidP="00D31F8B">
            <w:pPr>
              <w:spacing w:after="0"/>
              <w:rPr>
                <w:b/>
                <w:sz w:val="18"/>
                <w:szCs w:val="18"/>
              </w:rPr>
            </w:pPr>
            <w:r w:rsidRPr="00D31F8B">
              <w:rPr>
                <w:b/>
                <w:sz w:val="18"/>
                <w:szCs w:val="18"/>
              </w:rPr>
              <w:t>115.28</w:t>
            </w:r>
          </w:p>
        </w:tc>
        <w:tc>
          <w:tcPr>
            <w:tcW w:w="1096" w:type="dxa"/>
            <w:shd w:val="clear" w:color="auto" w:fill="F2F2F2"/>
            <w:vAlign w:val="center"/>
          </w:tcPr>
          <w:p w14:paraId="7CE99F52" w14:textId="77777777" w:rsidR="00B02F06" w:rsidRPr="006D1B4E" w:rsidRDefault="00B02F06" w:rsidP="00D31F8B">
            <w:pPr>
              <w:spacing w:after="0"/>
              <w:rPr>
                <w:b/>
                <w:sz w:val="18"/>
                <w:szCs w:val="18"/>
              </w:rPr>
            </w:pPr>
            <w:r w:rsidRPr="00D31F8B">
              <w:rPr>
                <w:b/>
                <w:sz w:val="18"/>
                <w:szCs w:val="18"/>
                <w:lang w:eastAsia="ko-KR"/>
              </w:rPr>
              <w:t>118.28</w:t>
            </w:r>
          </w:p>
        </w:tc>
      </w:tr>
    </w:tbl>
    <w:p w14:paraId="22F3A868" w14:textId="77777777" w:rsidR="004356E2" w:rsidRPr="00FE6EDC" w:rsidRDefault="004356E2" w:rsidP="004356E2">
      <w:pPr>
        <w:rPr>
          <w:lang w:val="en-US" w:eastAsia="ko-KR"/>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6375"/>
        <w:gridCol w:w="3264"/>
      </w:tblGrid>
      <w:tr w:rsidR="004356E2" w14:paraId="7A97A414" w14:textId="77777777" w:rsidTr="003779DE">
        <w:trPr>
          <w:trHeight w:val="2911"/>
        </w:trPr>
        <w:tc>
          <w:tcPr>
            <w:tcW w:w="6375" w:type="dxa"/>
            <w:vAlign w:val="center"/>
          </w:tcPr>
          <w:p w14:paraId="78907119" w14:textId="77777777" w:rsidR="004356E2" w:rsidRDefault="004356E2" w:rsidP="003779DE">
            <w:pPr>
              <w:jc w:val="center"/>
              <w:rPr>
                <w:rFonts w:eastAsia="바탕체"/>
                <w:lang w:val="en-US" w:eastAsia="ko-KR"/>
              </w:rPr>
            </w:pPr>
            <w:r>
              <w:rPr>
                <w:b/>
                <w:noProof/>
                <w:lang w:val="en-US" w:eastAsia="ko-KR"/>
              </w:rPr>
              <w:drawing>
                <wp:inline distT="0" distB="0" distL="0" distR="0" wp14:anchorId="5E908F7F" wp14:editId="6ADDF0EC">
                  <wp:extent cx="3839528" cy="2647950"/>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3662" cy="2650801"/>
                          </a:xfrm>
                          <a:prstGeom prst="rect">
                            <a:avLst/>
                          </a:prstGeom>
                          <a:noFill/>
                          <a:ln>
                            <a:noFill/>
                          </a:ln>
                        </pic:spPr>
                      </pic:pic>
                    </a:graphicData>
                  </a:graphic>
                </wp:inline>
              </w:drawing>
            </w:r>
          </w:p>
        </w:tc>
        <w:tc>
          <w:tcPr>
            <w:tcW w:w="3264" w:type="dxa"/>
            <w:vAlign w:val="center"/>
          </w:tcPr>
          <w:tbl>
            <w:tblPr>
              <w:tblW w:w="2868" w:type="dxa"/>
              <w:tblInd w:w="145" w:type="dxa"/>
              <w:tblCellMar>
                <w:left w:w="99" w:type="dxa"/>
                <w:right w:w="99" w:type="dxa"/>
              </w:tblCellMar>
              <w:tblLook w:val="04A0" w:firstRow="1" w:lastRow="0" w:firstColumn="1" w:lastColumn="0" w:noHBand="0" w:noVBand="1"/>
            </w:tblPr>
            <w:tblGrid>
              <w:gridCol w:w="1466"/>
              <w:gridCol w:w="1434"/>
            </w:tblGrid>
            <w:tr w:rsidR="004356E2" w:rsidRPr="005C4B12" w14:paraId="0845DF4E" w14:textId="77777777" w:rsidTr="003779DE">
              <w:trPr>
                <w:trHeight w:val="330"/>
              </w:trPr>
              <w:tc>
                <w:tcPr>
                  <w:tcW w:w="2868" w:type="dxa"/>
                  <w:gridSpan w:val="2"/>
                  <w:tcBorders>
                    <w:bottom w:val="single" w:sz="4" w:space="0" w:color="auto"/>
                  </w:tcBorders>
                  <w:shd w:val="clear" w:color="auto" w:fill="auto"/>
                  <w:noWrap/>
                  <w:tcMar>
                    <w:left w:w="0" w:type="dxa"/>
                    <w:right w:w="0" w:type="dxa"/>
                  </w:tcMar>
                  <w:vAlign w:val="center"/>
                </w:tcPr>
                <w:p w14:paraId="584FCBAF" w14:textId="77777777" w:rsidR="004356E2" w:rsidRPr="00FE6EDC" w:rsidRDefault="004356E2" w:rsidP="003779DE">
                  <w:pPr>
                    <w:overflowPunct/>
                    <w:autoSpaceDE/>
                    <w:autoSpaceDN/>
                    <w:adjustRightInd/>
                    <w:spacing w:after="0"/>
                    <w:jc w:val="center"/>
                    <w:textAlignment w:val="auto"/>
                    <w:rPr>
                      <w:rFonts w:ascii="Arial" w:hAnsi="Arial" w:cs="Arial"/>
                      <w:b/>
                      <w:color w:val="000000"/>
                      <w:sz w:val="18"/>
                      <w:szCs w:val="18"/>
                      <w:lang w:val="en-US" w:eastAsia="ko-KR"/>
                    </w:rPr>
                  </w:pPr>
                  <w:r w:rsidRPr="00FE6EDC">
                    <w:rPr>
                      <w:rFonts w:ascii="Arial" w:hAnsi="Arial" w:cs="Arial"/>
                      <w:b/>
                      <w:color w:val="000000"/>
                      <w:sz w:val="18"/>
                      <w:szCs w:val="18"/>
                      <w:lang w:val="en-US" w:eastAsia="ko-KR"/>
                    </w:rPr>
                    <w:t xml:space="preserve">SNR (dB) of </w:t>
                  </w:r>
                  <w:r w:rsidRPr="00FE6EDC">
                    <w:rPr>
                      <w:rFonts w:ascii="Arial" w:hAnsi="Arial" w:cs="Arial" w:hint="eastAsia"/>
                      <w:b/>
                      <w:color w:val="000000"/>
                      <w:sz w:val="18"/>
                      <w:szCs w:val="18"/>
                      <w:lang w:val="en-US" w:eastAsia="ko-KR"/>
                    </w:rPr>
                    <w:t>10% BLER</w:t>
                  </w:r>
                </w:p>
              </w:tc>
            </w:tr>
            <w:tr w:rsidR="004356E2" w:rsidRPr="005C4B12" w14:paraId="28910A9F" w14:textId="77777777" w:rsidTr="003779DE">
              <w:trPr>
                <w:trHeight w:val="330"/>
              </w:trPr>
              <w:tc>
                <w:tcPr>
                  <w:tcW w:w="1450"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B9467EF" w14:textId="77777777" w:rsidR="004356E2" w:rsidRPr="005C4B12" w:rsidRDefault="004356E2" w:rsidP="003779DE">
                  <w:pPr>
                    <w:overflowPunct/>
                    <w:autoSpaceDE/>
                    <w:autoSpaceDN/>
                    <w:adjustRightInd/>
                    <w:spacing w:after="0"/>
                    <w:jc w:val="center"/>
                    <w:textAlignment w:val="auto"/>
                    <w:rPr>
                      <w:rFonts w:ascii="Arial" w:hAnsi="Arial" w:cs="Arial"/>
                      <w:color w:val="000000"/>
                      <w:szCs w:val="22"/>
                      <w:lang w:val="en-US" w:eastAsia="ko-KR"/>
                    </w:rPr>
                  </w:pPr>
                </w:p>
              </w:tc>
              <w:tc>
                <w:tcPr>
                  <w:tcW w:w="1418"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764294C" w14:textId="42FFFB7A"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dB</w:t>
                  </w:r>
                </w:p>
              </w:tc>
            </w:tr>
            <w:tr w:rsidR="004356E2" w:rsidRPr="005C4B12" w14:paraId="33EA1F5E" w14:textId="77777777" w:rsidTr="003779DE">
              <w:trPr>
                <w:trHeight w:val="330"/>
              </w:trPr>
              <w:tc>
                <w:tcPr>
                  <w:tcW w:w="145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F515093" w14:textId="77777777"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Repet</w:t>
                  </w:r>
                  <w:r>
                    <w:rPr>
                      <w:rFonts w:ascii="Arial" w:hAnsi="Arial" w:cs="Arial" w:hint="eastAsia"/>
                      <w:color w:val="000000"/>
                      <w:sz w:val="18"/>
                      <w:szCs w:val="18"/>
                      <w:lang w:val="en-US" w:eastAsia="ko-KR"/>
                    </w:rPr>
                    <w:t>i</w:t>
                  </w:r>
                  <w:r>
                    <w:rPr>
                      <w:rFonts w:ascii="Arial" w:hAnsi="Arial" w:cs="Arial"/>
                      <w:color w:val="000000"/>
                      <w:sz w:val="18"/>
                      <w:szCs w:val="18"/>
                      <w:lang w:val="en-US" w:eastAsia="ko-KR"/>
                    </w:rPr>
                    <w:t>tion 2</w:t>
                  </w:r>
                </w:p>
              </w:tc>
              <w:tc>
                <w:tcPr>
                  <w:tcW w:w="141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D8CF6EF" w14:textId="77777777"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rPr>
                    <w:t>-4.4</w:t>
                  </w:r>
                </w:p>
              </w:tc>
            </w:tr>
            <w:tr w:rsidR="004356E2" w:rsidRPr="005C4B12" w14:paraId="33F5245C" w14:textId="77777777" w:rsidTr="003779DE">
              <w:trPr>
                <w:trHeight w:val="330"/>
              </w:trPr>
              <w:tc>
                <w:tcPr>
                  <w:tcW w:w="145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7C22C3F" w14:textId="77777777"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Repet</w:t>
                  </w:r>
                  <w:r>
                    <w:rPr>
                      <w:rFonts w:ascii="Arial" w:hAnsi="Arial" w:cs="Arial" w:hint="eastAsia"/>
                      <w:color w:val="000000"/>
                      <w:sz w:val="18"/>
                      <w:szCs w:val="18"/>
                      <w:lang w:val="en-US" w:eastAsia="ko-KR"/>
                    </w:rPr>
                    <w:t>i</w:t>
                  </w:r>
                  <w:r>
                    <w:rPr>
                      <w:rFonts w:ascii="Arial" w:hAnsi="Arial" w:cs="Arial"/>
                      <w:color w:val="000000"/>
                      <w:sz w:val="18"/>
                      <w:szCs w:val="18"/>
                      <w:lang w:val="en-US" w:eastAsia="ko-KR"/>
                    </w:rPr>
                    <w:t>tion 4</w:t>
                  </w:r>
                </w:p>
              </w:tc>
              <w:tc>
                <w:tcPr>
                  <w:tcW w:w="141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F283139" w14:textId="77777777"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rPr>
                    <w:t>-7.6</w:t>
                  </w:r>
                </w:p>
              </w:tc>
            </w:tr>
            <w:tr w:rsidR="004356E2" w:rsidRPr="005C4B12" w14:paraId="0A996FA7" w14:textId="77777777" w:rsidTr="003779DE">
              <w:trPr>
                <w:trHeight w:val="330"/>
              </w:trPr>
              <w:tc>
                <w:tcPr>
                  <w:tcW w:w="145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E80B04B" w14:textId="77777777"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Repet</w:t>
                  </w:r>
                  <w:r>
                    <w:rPr>
                      <w:rFonts w:ascii="Arial" w:hAnsi="Arial" w:cs="Arial" w:hint="eastAsia"/>
                      <w:color w:val="000000"/>
                      <w:sz w:val="18"/>
                      <w:szCs w:val="18"/>
                      <w:lang w:val="en-US" w:eastAsia="ko-KR"/>
                    </w:rPr>
                    <w:t>i</w:t>
                  </w:r>
                  <w:r>
                    <w:rPr>
                      <w:rFonts w:ascii="Arial" w:hAnsi="Arial" w:cs="Arial"/>
                      <w:color w:val="000000"/>
                      <w:sz w:val="18"/>
                      <w:szCs w:val="18"/>
                      <w:lang w:val="en-US" w:eastAsia="ko-KR"/>
                    </w:rPr>
                    <w:t>tion 8</w:t>
                  </w:r>
                </w:p>
              </w:tc>
              <w:tc>
                <w:tcPr>
                  <w:tcW w:w="141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9F8030B" w14:textId="77777777" w:rsidR="004356E2" w:rsidRPr="005C4B12" w:rsidRDefault="004356E2" w:rsidP="003779DE">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rPr>
                    <w:t>-10.6</w:t>
                  </w:r>
                </w:p>
              </w:tc>
            </w:tr>
          </w:tbl>
          <w:p w14:paraId="3B5D050D" w14:textId="77777777" w:rsidR="004356E2" w:rsidRDefault="004356E2" w:rsidP="003779DE">
            <w:pPr>
              <w:jc w:val="center"/>
              <w:rPr>
                <w:rFonts w:eastAsia="바탕체"/>
                <w:lang w:val="en-US" w:eastAsia="ko-KR"/>
              </w:rPr>
            </w:pPr>
          </w:p>
        </w:tc>
      </w:tr>
    </w:tbl>
    <w:p w14:paraId="267E83BC" w14:textId="77777777" w:rsidR="004356E2" w:rsidRPr="005C4B12" w:rsidRDefault="004356E2" w:rsidP="004356E2">
      <w:pPr>
        <w:jc w:val="center"/>
        <w:rPr>
          <w:rFonts w:eastAsia="바탕체"/>
          <w:b/>
          <w:lang w:val="en-US" w:eastAsia="ko-KR"/>
        </w:rPr>
      </w:pPr>
      <w:r w:rsidRPr="005C4B12">
        <w:rPr>
          <w:rFonts w:eastAsia="바탕체" w:hint="eastAsia"/>
          <w:b/>
          <w:lang w:val="en-US" w:eastAsia="ko-KR"/>
        </w:rPr>
        <w:t xml:space="preserve">Figure </w:t>
      </w:r>
      <w:r>
        <w:rPr>
          <w:rFonts w:eastAsia="바탕체"/>
          <w:b/>
          <w:lang w:val="en-US" w:eastAsia="ko-KR"/>
        </w:rPr>
        <w:t>5</w:t>
      </w:r>
      <w:r w:rsidRPr="005C4B12">
        <w:rPr>
          <w:rFonts w:eastAsia="바탕체" w:hint="eastAsia"/>
          <w:b/>
          <w:lang w:val="en-US" w:eastAsia="ko-KR"/>
        </w:rPr>
        <w:t xml:space="preserve">. </w:t>
      </w:r>
      <w:r>
        <w:rPr>
          <w:rFonts w:eastAsia="바탕체"/>
          <w:b/>
          <w:lang w:val="en-US" w:eastAsia="ko-KR"/>
        </w:rPr>
        <w:t xml:space="preserve">BLER performance of uplink LLS </w:t>
      </w:r>
      <w:r w:rsidRPr="005C4B12">
        <w:rPr>
          <w:rFonts w:eastAsia="바탕체"/>
          <w:b/>
          <w:lang w:val="en-US" w:eastAsia="ko-KR"/>
        </w:rPr>
        <w:t xml:space="preserve">for </w:t>
      </w:r>
      <w:r>
        <w:rPr>
          <w:rFonts w:eastAsia="바탕체"/>
          <w:b/>
          <w:lang w:val="en-US" w:eastAsia="ko-KR"/>
        </w:rPr>
        <w:t>MCS 5</w:t>
      </w:r>
    </w:p>
    <w:p w14:paraId="0E39A9D6" w14:textId="35FA6C33" w:rsidR="003025E1" w:rsidRPr="004356E2" w:rsidRDefault="003025E1" w:rsidP="00B76360">
      <w:pPr>
        <w:overflowPunct/>
        <w:autoSpaceDE/>
        <w:autoSpaceDN/>
        <w:adjustRightInd/>
        <w:spacing w:after="0"/>
        <w:jc w:val="left"/>
        <w:textAlignment w:val="auto"/>
        <w:rPr>
          <w:b/>
          <w:lang w:val="en-US" w:eastAsia="ko-KR"/>
        </w:rPr>
      </w:pPr>
    </w:p>
    <w:sectPr w:rsidR="003025E1" w:rsidRPr="004356E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28E2" w14:textId="77777777" w:rsidR="007D1B0A" w:rsidRDefault="007D1B0A">
      <w:pPr>
        <w:spacing w:after="0"/>
      </w:pPr>
      <w:r>
        <w:separator/>
      </w:r>
    </w:p>
  </w:endnote>
  <w:endnote w:type="continuationSeparator" w:id="0">
    <w:p w14:paraId="120AAE04" w14:textId="77777777" w:rsidR="007D1B0A" w:rsidRDefault="007D1B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D0971" w:rsidRDefault="002D097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514B7">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514B7">
      <w:rPr>
        <w:rStyle w:val="a7"/>
      </w:rPr>
      <w:t>12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270DF" w14:textId="77777777" w:rsidR="007D1B0A" w:rsidRDefault="007D1B0A">
      <w:pPr>
        <w:spacing w:after="0"/>
      </w:pPr>
      <w:r>
        <w:separator/>
      </w:r>
    </w:p>
  </w:footnote>
  <w:footnote w:type="continuationSeparator" w:id="0">
    <w:p w14:paraId="710F8586" w14:textId="77777777" w:rsidR="007D1B0A" w:rsidRDefault="007D1B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D0971" w:rsidRDefault="002D0971">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8">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2">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25"/>
  </w:num>
  <w:num w:numId="9">
    <w:abstractNumId w:val="32"/>
  </w:num>
  <w:num w:numId="10">
    <w:abstractNumId w:val="18"/>
    <w:lvlOverride w:ilvl="0">
      <w:startOverride w:val="1"/>
    </w:lvlOverride>
  </w:num>
  <w:num w:numId="11">
    <w:abstractNumId w:val="3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3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3"/>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3"/>
  </w:num>
  <w:num w:numId="25">
    <w:abstractNumId w:val="19"/>
  </w:num>
  <w:num w:numId="26">
    <w:abstractNumId w:val="34"/>
  </w:num>
  <w:num w:numId="27">
    <w:abstractNumId w:val="9"/>
  </w:num>
  <w:num w:numId="28">
    <w:abstractNumId w:val="12"/>
  </w:num>
  <w:num w:numId="29">
    <w:abstractNumId w:val="29"/>
  </w:num>
  <w:num w:numId="30">
    <w:abstractNumId w:val="5"/>
  </w:num>
  <w:num w:numId="31">
    <w:abstractNumId w:val="8"/>
  </w:num>
  <w:num w:numId="32">
    <w:abstractNumId w:val="23"/>
  </w:num>
  <w:num w:numId="33">
    <w:abstractNumId w:val="35"/>
  </w:num>
  <w:num w:numId="34">
    <w:abstractNumId w:val="28"/>
  </w:num>
  <w:num w:numId="35">
    <w:abstractNumId w:val="11"/>
  </w:num>
  <w:num w:numId="36">
    <w:abstractNumId w:val="7"/>
  </w:num>
  <w:num w:numId="37">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607"/>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2C2"/>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5DFC"/>
    <w:rsid w:val="000B71AE"/>
    <w:rsid w:val="000B760A"/>
    <w:rsid w:val="000B76F8"/>
    <w:rsid w:val="000B7877"/>
    <w:rsid w:val="000C01AA"/>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A35"/>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1DA"/>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C95"/>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1BA"/>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28E"/>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27"/>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98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971"/>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5E1"/>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4F6"/>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1A0"/>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BE6"/>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6D4"/>
    <w:rsid w:val="003E1B52"/>
    <w:rsid w:val="003E1F39"/>
    <w:rsid w:val="003E1F78"/>
    <w:rsid w:val="003E202C"/>
    <w:rsid w:val="003E23C2"/>
    <w:rsid w:val="003E25C7"/>
    <w:rsid w:val="003E29CA"/>
    <w:rsid w:val="003E3941"/>
    <w:rsid w:val="003E41B8"/>
    <w:rsid w:val="003E4447"/>
    <w:rsid w:val="003E4D0E"/>
    <w:rsid w:val="003E513D"/>
    <w:rsid w:val="003E5264"/>
    <w:rsid w:val="003E57E2"/>
    <w:rsid w:val="003E5CB5"/>
    <w:rsid w:val="003E60D6"/>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6E2"/>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D73"/>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4E1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B95"/>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303"/>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2F1A"/>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1891"/>
    <w:rsid w:val="00552466"/>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5C83"/>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7FC"/>
    <w:rsid w:val="00647DA7"/>
    <w:rsid w:val="00647EE6"/>
    <w:rsid w:val="00650025"/>
    <w:rsid w:val="0065019F"/>
    <w:rsid w:val="00650671"/>
    <w:rsid w:val="00650B5A"/>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11"/>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5AC0"/>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1C76"/>
    <w:rsid w:val="007A280A"/>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691"/>
    <w:rsid w:val="007C59E1"/>
    <w:rsid w:val="007C5F8B"/>
    <w:rsid w:val="007C665B"/>
    <w:rsid w:val="007C6B88"/>
    <w:rsid w:val="007C73EC"/>
    <w:rsid w:val="007C747D"/>
    <w:rsid w:val="007C7DD2"/>
    <w:rsid w:val="007D02B7"/>
    <w:rsid w:val="007D0848"/>
    <w:rsid w:val="007D0AD3"/>
    <w:rsid w:val="007D0E14"/>
    <w:rsid w:val="007D10D3"/>
    <w:rsid w:val="007D1B0A"/>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13B"/>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9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DD5"/>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557"/>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6AB"/>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43C"/>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8BC"/>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0D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979"/>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6FD1"/>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41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8F1"/>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8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0DF"/>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F06"/>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60"/>
    <w:rsid w:val="00B774F3"/>
    <w:rsid w:val="00B77C99"/>
    <w:rsid w:val="00B77E86"/>
    <w:rsid w:val="00B801F1"/>
    <w:rsid w:val="00B8027B"/>
    <w:rsid w:val="00B80427"/>
    <w:rsid w:val="00B80767"/>
    <w:rsid w:val="00B808AA"/>
    <w:rsid w:val="00B809ED"/>
    <w:rsid w:val="00B80B34"/>
    <w:rsid w:val="00B80D7E"/>
    <w:rsid w:val="00B80F2A"/>
    <w:rsid w:val="00B81061"/>
    <w:rsid w:val="00B8109C"/>
    <w:rsid w:val="00B8121C"/>
    <w:rsid w:val="00B814FE"/>
    <w:rsid w:val="00B817D8"/>
    <w:rsid w:val="00B823F4"/>
    <w:rsid w:val="00B8287B"/>
    <w:rsid w:val="00B82ECD"/>
    <w:rsid w:val="00B83165"/>
    <w:rsid w:val="00B83313"/>
    <w:rsid w:val="00B837B5"/>
    <w:rsid w:val="00B83948"/>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132"/>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5F27"/>
    <w:rsid w:val="00BC62B2"/>
    <w:rsid w:val="00BC68A0"/>
    <w:rsid w:val="00BC6A89"/>
    <w:rsid w:val="00BC78CE"/>
    <w:rsid w:val="00BC7BFA"/>
    <w:rsid w:val="00BD034E"/>
    <w:rsid w:val="00BD0760"/>
    <w:rsid w:val="00BD0E9F"/>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A92"/>
    <w:rsid w:val="00C4369C"/>
    <w:rsid w:val="00C44178"/>
    <w:rsid w:val="00C44565"/>
    <w:rsid w:val="00C44AF9"/>
    <w:rsid w:val="00C44E9B"/>
    <w:rsid w:val="00C44F49"/>
    <w:rsid w:val="00C453A0"/>
    <w:rsid w:val="00C4563C"/>
    <w:rsid w:val="00C45780"/>
    <w:rsid w:val="00C45B8F"/>
    <w:rsid w:val="00C45EF2"/>
    <w:rsid w:val="00C46173"/>
    <w:rsid w:val="00C46357"/>
    <w:rsid w:val="00C46D97"/>
    <w:rsid w:val="00C46FFF"/>
    <w:rsid w:val="00C505EB"/>
    <w:rsid w:val="00C50A1C"/>
    <w:rsid w:val="00C50AF7"/>
    <w:rsid w:val="00C50EC4"/>
    <w:rsid w:val="00C510F4"/>
    <w:rsid w:val="00C51B42"/>
    <w:rsid w:val="00C5215A"/>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115"/>
    <w:rsid w:val="00C75EED"/>
    <w:rsid w:val="00C76B13"/>
    <w:rsid w:val="00C77207"/>
    <w:rsid w:val="00C77729"/>
    <w:rsid w:val="00C777F7"/>
    <w:rsid w:val="00C8014D"/>
    <w:rsid w:val="00C802DB"/>
    <w:rsid w:val="00C80ED1"/>
    <w:rsid w:val="00C81487"/>
    <w:rsid w:val="00C8150E"/>
    <w:rsid w:val="00C81903"/>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810"/>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4B7"/>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8"/>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3F"/>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BCF"/>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5A7"/>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1FF9"/>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4"/>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D"/>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44DD"/>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467"/>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71469851">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44C2B-8FFC-4C4E-8E83-DF03F3B1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4278</Words>
  <Characters>24391</Characters>
  <Application>Microsoft Office Word</Application>
  <DocSecurity>0</DocSecurity>
  <Lines>203</Lines>
  <Paragraphs>57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28612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2013-04-04T11:22:00Z</cp:lastPrinted>
  <dcterms:created xsi:type="dcterms:W3CDTF">2022-04-29T09:44:00Z</dcterms:created>
  <dcterms:modified xsi:type="dcterms:W3CDTF">2022-04-29T09:44:00Z</dcterms:modified>
</cp:coreProperties>
</file>